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DB4E" w14:textId="62F2BC1C" w:rsidR="00F82516" w:rsidRDefault="0075601A" w:rsidP="00694EF0">
      <w:pPr>
        <w:rPr>
          <w:rFonts w:cstheme="minorHAnsi"/>
          <w:b/>
          <w:bCs/>
          <w:sz w:val="28"/>
          <w:szCs w:val="28"/>
        </w:rPr>
      </w:pPr>
      <w:r>
        <w:rPr>
          <w:rFonts w:cstheme="minorHAnsi"/>
          <w:b/>
          <w:bCs/>
          <w:sz w:val="28"/>
          <w:szCs w:val="28"/>
        </w:rPr>
        <w:t xml:space="preserve">Finding a Working Strategy and Sticking with </w:t>
      </w:r>
      <w:r w:rsidR="000D7722">
        <w:rPr>
          <w:rFonts w:cstheme="minorHAnsi"/>
          <w:b/>
          <w:bCs/>
          <w:sz w:val="28"/>
          <w:szCs w:val="28"/>
        </w:rPr>
        <w:t>I</w:t>
      </w:r>
      <w:r>
        <w:rPr>
          <w:rFonts w:cstheme="minorHAnsi"/>
          <w:b/>
          <w:bCs/>
          <w:sz w:val="28"/>
          <w:szCs w:val="28"/>
        </w:rPr>
        <w:t xml:space="preserve">t: </w:t>
      </w:r>
      <w:r w:rsidR="00F82516" w:rsidRPr="00F82516">
        <w:rPr>
          <w:rFonts w:cstheme="minorHAnsi"/>
          <w:b/>
          <w:bCs/>
          <w:sz w:val="28"/>
          <w:szCs w:val="28"/>
        </w:rPr>
        <w:t>Utilizing HREA and FRGP to Streamline Permitting for Multiple Projects on Quiota Creek</w:t>
      </w:r>
    </w:p>
    <w:p w14:paraId="02BB4496" w14:textId="36D5A70F" w:rsidR="00F82516" w:rsidRDefault="00F82516" w:rsidP="00BF3F84">
      <w:pPr>
        <w:spacing w:after="0"/>
        <w:rPr>
          <w:rFonts w:cstheme="minorHAnsi"/>
        </w:rPr>
      </w:pPr>
      <w:r>
        <w:rPr>
          <w:rFonts w:cstheme="minorHAnsi"/>
        </w:rPr>
        <w:t xml:space="preserve">Holly Steindorf, California Fish Passage Forum </w:t>
      </w:r>
    </w:p>
    <w:p w14:paraId="0EC58E89" w14:textId="4D1AF50B" w:rsidR="00F82516" w:rsidRDefault="00F82516" w:rsidP="00BF3F84">
      <w:pPr>
        <w:spacing w:after="0"/>
        <w:rPr>
          <w:rFonts w:cstheme="minorHAnsi"/>
        </w:rPr>
      </w:pPr>
      <w:r>
        <w:rPr>
          <w:rFonts w:cstheme="minorHAnsi"/>
        </w:rPr>
        <w:t>Anna Halligan, Trout Unlimited</w:t>
      </w:r>
    </w:p>
    <w:p w14:paraId="51FD476C" w14:textId="0F5AD760" w:rsidR="00F82516" w:rsidRDefault="00F82516" w:rsidP="00BF3F84">
      <w:pPr>
        <w:spacing w:after="0"/>
        <w:rPr>
          <w:rFonts w:cstheme="minorHAnsi"/>
        </w:rPr>
      </w:pPr>
      <w:r>
        <w:rPr>
          <w:rFonts w:cstheme="minorHAnsi"/>
        </w:rPr>
        <w:t>Sandi Jacobson, CalTrout</w:t>
      </w:r>
    </w:p>
    <w:p w14:paraId="039977AD" w14:textId="77777777" w:rsidR="00BF3F84" w:rsidRDefault="00F82516" w:rsidP="00BF3F84">
      <w:pPr>
        <w:spacing w:after="0"/>
        <w:rPr>
          <w:rFonts w:cstheme="minorHAnsi"/>
        </w:rPr>
      </w:pPr>
      <w:r>
        <w:rPr>
          <w:rFonts w:cstheme="minorHAnsi"/>
        </w:rPr>
        <w:t>Stephanie Falzone, Sustainable Conservation</w:t>
      </w:r>
    </w:p>
    <w:p w14:paraId="40065A18" w14:textId="0B6382B1" w:rsidR="00BF3F84" w:rsidRDefault="00BF3F84" w:rsidP="00BF3F84">
      <w:pPr>
        <w:spacing w:after="0"/>
        <w:rPr>
          <w:rFonts w:cstheme="minorHAnsi"/>
        </w:rPr>
      </w:pPr>
      <w:r>
        <w:rPr>
          <w:rFonts w:cstheme="minorHAnsi"/>
        </w:rPr>
        <w:t>Tim Robinson, Cachuma Operations Maintenance Board</w:t>
      </w:r>
    </w:p>
    <w:p w14:paraId="663D0EC7" w14:textId="56E7D538" w:rsidR="005C64F6" w:rsidRDefault="00AA0DF2" w:rsidP="00123F52">
      <w:pPr>
        <w:spacing w:before="120" w:after="120"/>
        <w:rPr>
          <w:rFonts w:cstheme="minorHAnsi"/>
        </w:rPr>
      </w:pPr>
      <w:r w:rsidRPr="00AA0DF2">
        <w:rPr>
          <w:rFonts w:cstheme="minorHAnsi"/>
          <w:b/>
          <w:bCs/>
        </w:rPr>
        <w:t xml:space="preserve">Synopsis: </w:t>
      </w:r>
      <w:r>
        <w:rPr>
          <w:rFonts w:cstheme="minorHAnsi"/>
        </w:rPr>
        <w:t xml:space="preserve">Cachuma Operations </w:t>
      </w:r>
      <w:r w:rsidR="00776348">
        <w:rPr>
          <w:rFonts w:cstheme="minorHAnsi"/>
        </w:rPr>
        <w:t>M</w:t>
      </w:r>
      <w:r>
        <w:rPr>
          <w:rFonts w:cstheme="minorHAnsi"/>
        </w:rPr>
        <w:t xml:space="preserve">aintenance Board </w:t>
      </w:r>
      <w:r w:rsidR="00776348">
        <w:rPr>
          <w:rFonts w:cstheme="minorHAnsi"/>
        </w:rPr>
        <w:t xml:space="preserve">(COMB) </w:t>
      </w:r>
      <w:r>
        <w:rPr>
          <w:rFonts w:cstheme="minorHAnsi"/>
        </w:rPr>
        <w:t xml:space="preserve">has implemented 10 fish passage projects on Quiota Creek to provide aquatic organism passage and improve riparian habitat and stream function. These 10 projects replaced problematic road-stream crossings with prefabricated </w:t>
      </w:r>
      <w:r w:rsidRPr="00E77EEE">
        <w:rPr>
          <w:rFonts w:cstheme="minorHAnsi"/>
        </w:rPr>
        <w:t>bottomless-arched culvert bridge</w:t>
      </w:r>
      <w:r>
        <w:rPr>
          <w:rFonts w:cstheme="minorHAnsi"/>
        </w:rPr>
        <w:t xml:space="preserve">s from 2008-2019. </w:t>
      </w:r>
      <w:r w:rsidR="005C64F6">
        <w:rPr>
          <w:rFonts w:cstheme="minorHAnsi"/>
        </w:rPr>
        <w:t xml:space="preserve">Because the projects were each similar, they were able to utilize a prescribed permitting approach once HREA became available in </w:t>
      </w:r>
      <w:r w:rsidR="002D545C">
        <w:rPr>
          <w:rFonts w:cstheme="minorHAnsi"/>
        </w:rPr>
        <w:t>2015</w:t>
      </w:r>
      <w:r w:rsidR="00776348">
        <w:rPr>
          <w:rFonts w:cstheme="minorHAnsi"/>
        </w:rPr>
        <w:t xml:space="preserve">. </w:t>
      </w:r>
    </w:p>
    <w:p w14:paraId="0D600DFC" w14:textId="197A3CE5" w:rsidR="00AA0DF2" w:rsidRPr="00AA0DF2" w:rsidRDefault="00AA0DF2" w:rsidP="006B12E7">
      <w:pPr>
        <w:rPr>
          <w:rFonts w:cstheme="minorHAnsi"/>
        </w:rPr>
      </w:pPr>
      <w:r w:rsidRPr="00AA0DF2">
        <w:rPr>
          <w:rFonts w:cstheme="minorHAnsi"/>
          <w:b/>
          <w:bCs/>
        </w:rPr>
        <w:t xml:space="preserve">Species Benefited: </w:t>
      </w:r>
      <w:r>
        <w:rPr>
          <w:rFonts w:cstheme="minorHAnsi"/>
        </w:rPr>
        <w:t>S</w:t>
      </w:r>
      <w:r w:rsidRPr="006B12E7">
        <w:rPr>
          <w:rFonts w:cstheme="minorHAnsi"/>
        </w:rPr>
        <w:t>outhern California steelhead</w:t>
      </w:r>
      <w:r>
        <w:rPr>
          <w:rFonts w:cstheme="minorHAnsi"/>
        </w:rPr>
        <w:t xml:space="preserve"> (</w:t>
      </w:r>
      <w:r w:rsidRPr="00AA0DF2">
        <w:rPr>
          <w:rFonts w:cstheme="minorHAnsi"/>
          <w:i/>
          <w:iCs/>
        </w:rPr>
        <w:t>Oncorhynchus mykiss</w:t>
      </w:r>
      <w:r>
        <w:rPr>
          <w:rFonts w:cstheme="minorHAnsi"/>
          <w:i/>
          <w:iCs/>
        </w:rPr>
        <w:t xml:space="preserve">) </w:t>
      </w:r>
      <w:r>
        <w:rPr>
          <w:rFonts w:cstheme="minorHAnsi"/>
        </w:rPr>
        <w:t>and California Red Legged Frog (</w:t>
      </w:r>
      <w:r>
        <w:rPr>
          <w:rFonts w:cstheme="minorHAnsi"/>
          <w:i/>
          <w:iCs/>
        </w:rPr>
        <w:t>Rana draytonii</w:t>
      </w:r>
      <w:r>
        <w:rPr>
          <w:rFonts w:cstheme="minorHAnsi"/>
        </w:rPr>
        <w:t xml:space="preserve">). </w:t>
      </w:r>
    </w:p>
    <w:p w14:paraId="2497D4C6" w14:textId="2F87B5B0" w:rsidR="00AA0DF2" w:rsidRDefault="00AA0DF2" w:rsidP="006B12E7">
      <w:pPr>
        <w:rPr>
          <w:rFonts w:cstheme="minorHAnsi"/>
        </w:rPr>
      </w:pPr>
      <w:r w:rsidRPr="00AA0DF2">
        <w:rPr>
          <w:rFonts w:cstheme="minorHAnsi"/>
          <w:b/>
          <w:bCs/>
        </w:rPr>
        <w:t>Permitting Approach:</w:t>
      </w:r>
      <w:r>
        <w:rPr>
          <w:rFonts w:cstheme="minorHAnsi"/>
        </w:rPr>
        <w:t xml:space="preserve"> </w:t>
      </w:r>
      <w:r w:rsidRPr="00AA0DF2">
        <w:rPr>
          <w:rFonts w:cstheme="minorHAnsi"/>
        </w:rPr>
        <w:t>COMB has used the Habitat Restoration and Enhancement Act (HREA) for Quiota Creek Crossing projects 3, 4, 5, 8, and 9, and received Fisheries Restoration Grant Program (FRGP) funding for Quiota Creek Crossing projects 0A, 1, 2, 3, 4, 5, 7, 8, and 9. HREA was not in place until 2015, after some of these projects had been implemented.</w:t>
      </w:r>
      <w:r w:rsidR="00C660F8">
        <w:rPr>
          <w:rFonts w:cstheme="minorHAnsi"/>
        </w:rPr>
        <w:t xml:space="preserve"> The Quiota creek projects were some of the first </w:t>
      </w:r>
      <w:r w:rsidR="003E6518">
        <w:rPr>
          <w:rFonts w:cstheme="minorHAnsi"/>
        </w:rPr>
        <w:t>to utilize</w:t>
      </w:r>
      <w:r w:rsidR="00C660F8">
        <w:rPr>
          <w:rFonts w:cstheme="minorHAnsi"/>
        </w:rPr>
        <w:t xml:space="preserve"> HREA after it became available in 2015. </w:t>
      </w:r>
    </w:p>
    <w:p w14:paraId="73434B99" w14:textId="3914811B" w:rsidR="00F54CA3" w:rsidRDefault="00BF3F84" w:rsidP="00694EF0">
      <w:pPr>
        <w:rPr>
          <w:rFonts w:cstheme="minorHAnsi"/>
        </w:rPr>
      </w:pPr>
      <w:r>
        <w:rPr>
          <w:rFonts w:cstheme="minorHAnsi"/>
          <w:b/>
          <w:bCs/>
        </w:rPr>
        <w:t xml:space="preserve">Project Details: </w:t>
      </w:r>
      <w:r w:rsidR="00AA2C6B">
        <w:rPr>
          <w:rFonts w:cstheme="minorHAnsi"/>
        </w:rPr>
        <w:t>The</w:t>
      </w:r>
      <w:r w:rsidR="006B12E7">
        <w:rPr>
          <w:rFonts w:cstheme="minorHAnsi"/>
        </w:rPr>
        <w:t xml:space="preserve"> Cachuma Operations maintenance Board (</w:t>
      </w:r>
      <w:r w:rsidR="006B12E7" w:rsidRPr="006B12E7">
        <w:rPr>
          <w:rFonts w:cstheme="minorHAnsi"/>
        </w:rPr>
        <w:t>COMB</w:t>
      </w:r>
      <w:r w:rsidR="006B12E7">
        <w:rPr>
          <w:rFonts w:cstheme="minorHAnsi"/>
        </w:rPr>
        <w:t>)</w:t>
      </w:r>
      <w:r w:rsidR="006B12E7" w:rsidRPr="006B12E7">
        <w:rPr>
          <w:rFonts w:cstheme="minorHAnsi"/>
        </w:rPr>
        <w:t xml:space="preserve"> is </w:t>
      </w:r>
      <w:r w:rsidR="00F54CA3" w:rsidRPr="006B12E7">
        <w:rPr>
          <w:rFonts w:cstheme="minorHAnsi"/>
        </w:rPr>
        <w:t>responsible for</w:t>
      </w:r>
      <w:r w:rsidR="006B12E7" w:rsidRPr="006B12E7">
        <w:rPr>
          <w:rFonts w:cstheme="minorHAnsi"/>
        </w:rPr>
        <w:t xml:space="preserve"> </w:t>
      </w:r>
      <w:r w:rsidR="00F54CA3" w:rsidRPr="006B12E7">
        <w:rPr>
          <w:rFonts w:cstheme="minorHAnsi"/>
        </w:rPr>
        <w:t>monitoring</w:t>
      </w:r>
      <w:r w:rsidR="006B12E7" w:rsidRPr="006B12E7">
        <w:rPr>
          <w:rFonts w:cstheme="minorHAnsi"/>
        </w:rPr>
        <w:t xml:space="preserve"> the southern California steelhead population downstream of Lake Cachuma, monitoring water quality conditions in the lower river and its </w:t>
      </w:r>
      <w:r w:rsidR="00AA0DF2" w:rsidRPr="006B12E7">
        <w:rPr>
          <w:rFonts w:cstheme="minorHAnsi"/>
        </w:rPr>
        <w:t>tributaries and</w:t>
      </w:r>
      <w:r w:rsidR="006B12E7" w:rsidRPr="006B12E7">
        <w:rPr>
          <w:rFonts w:cstheme="minorHAnsi"/>
        </w:rPr>
        <w:t xml:space="preserve"> implementing stream and fish habitat restoration projects</w:t>
      </w:r>
      <w:r w:rsidR="0075601A">
        <w:rPr>
          <w:rFonts w:cstheme="minorHAnsi"/>
        </w:rPr>
        <w:t xml:space="preserve"> </w:t>
      </w:r>
      <w:r w:rsidR="00AA0DF2">
        <w:rPr>
          <w:rFonts w:cstheme="minorHAnsi"/>
        </w:rPr>
        <w:t xml:space="preserve">as outlined by </w:t>
      </w:r>
      <w:r w:rsidR="0075601A">
        <w:rPr>
          <w:rFonts w:cstheme="minorHAnsi"/>
        </w:rPr>
        <w:t xml:space="preserve">the </w:t>
      </w:r>
      <w:r w:rsidR="0075601A" w:rsidRPr="006B12E7">
        <w:rPr>
          <w:rFonts w:cstheme="minorHAnsi"/>
        </w:rPr>
        <w:t>2000 Cachuma Project Biological Opinion (BO)</w:t>
      </w:r>
      <w:r w:rsidR="0075601A">
        <w:rPr>
          <w:rFonts w:cstheme="minorHAnsi"/>
        </w:rPr>
        <w:t xml:space="preserve">. </w:t>
      </w:r>
      <w:r w:rsidR="00F54CA3">
        <w:rPr>
          <w:rFonts w:cstheme="minorHAnsi"/>
        </w:rPr>
        <w:t xml:space="preserve">23 </w:t>
      </w:r>
      <w:r w:rsidR="0066383A">
        <w:rPr>
          <w:rFonts w:cstheme="minorHAnsi"/>
        </w:rPr>
        <w:t>restoration projects have been implemented to date, 10 of them addressing problematic road-stream crossing</w:t>
      </w:r>
      <w:r w:rsidR="00993DEA">
        <w:rPr>
          <w:rFonts w:cstheme="minorHAnsi"/>
        </w:rPr>
        <w:t xml:space="preserve">s along Quiota Creek. This case study will elaborate on the details of the Quiota Creek projects, focusing on the permitting experience to bring the process to completion. </w:t>
      </w:r>
    </w:p>
    <w:p w14:paraId="1ABE733B" w14:textId="14D44482" w:rsidR="00E77EEE" w:rsidRDefault="00993DEA" w:rsidP="00694EF0">
      <w:pPr>
        <w:rPr>
          <w:rFonts w:cstheme="minorHAnsi"/>
        </w:rPr>
      </w:pPr>
      <w:r w:rsidRPr="00993DEA">
        <w:rPr>
          <w:rFonts w:cstheme="minorHAnsi"/>
          <w:b/>
          <w:bCs/>
        </w:rPr>
        <w:t>Project Partners:</w:t>
      </w:r>
      <w:r>
        <w:rPr>
          <w:rFonts w:cstheme="minorHAnsi"/>
        </w:rPr>
        <w:t xml:space="preserve"> </w:t>
      </w:r>
      <w:r w:rsidR="00E77EEE">
        <w:rPr>
          <w:rFonts w:cstheme="minorHAnsi"/>
        </w:rPr>
        <w:t xml:space="preserve">Designs were all completed by HDR Fisheries Design Center. </w:t>
      </w:r>
    </w:p>
    <w:tbl>
      <w:tblPr>
        <w:tblStyle w:val="TableGrid"/>
        <w:tblW w:w="0" w:type="auto"/>
        <w:tblLook w:val="04A0" w:firstRow="1" w:lastRow="0" w:firstColumn="1" w:lastColumn="0" w:noHBand="0" w:noVBand="1"/>
      </w:tblPr>
      <w:tblGrid>
        <w:gridCol w:w="1368"/>
        <w:gridCol w:w="720"/>
        <w:gridCol w:w="3150"/>
        <w:gridCol w:w="1440"/>
        <w:gridCol w:w="2898"/>
      </w:tblGrid>
      <w:tr w:rsidR="0057662C" w14:paraId="35924E45" w14:textId="6366F25A" w:rsidTr="00E43970">
        <w:tc>
          <w:tcPr>
            <w:tcW w:w="1368" w:type="dxa"/>
          </w:tcPr>
          <w:p w14:paraId="7630E308" w14:textId="4874D881" w:rsidR="0057662C" w:rsidRDefault="0057662C" w:rsidP="00694EF0">
            <w:pPr>
              <w:rPr>
                <w:rFonts w:cstheme="minorHAnsi"/>
              </w:rPr>
            </w:pPr>
            <w:r>
              <w:rPr>
                <w:rFonts w:cstheme="minorHAnsi"/>
              </w:rPr>
              <w:t>Name</w:t>
            </w:r>
          </w:p>
        </w:tc>
        <w:tc>
          <w:tcPr>
            <w:tcW w:w="720" w:type="dxa"/>
          </w:tcPr>
          <w:p w14:paraId="4C829AAC" w14:textId="4FB8205C" w:rsidR="0057662C" w:rsidRDefault="0057662C" w:rsidP="00694EF0">
            <w:pPr>
              <w:rPr>
                <w:rFonts w:cstheme="minorHAnsi"/>
              </w:rPr>
            </w:pPr>
            <w:r>
              <w:rPr>
                <w:rFonts w:cstheme="minorHAnsi"/>
              </w:rPr>
              <w:t>Date</w:t>
            </w:r>
          </w:p>
        </w:tc>
        <w:tc>
          <w:tcPr>
            <w:tcW w:w="3150" w:type="dxa"/>
          </w:tcPr>
          <w:p w14:paraId="4974A08F" w14:textId="35458B67" w:rsidR="0057662C" w:rsidRDefault="0057662C" w:rsidP="00694EF0">
            <w:pPr>
              <w:rPr>
                <w:rFonts w:cstheme="minorHAnsi"/>
              </w:rPr>
            </w:pPr>
            <w:r>
              <w:rPr>
                <w:rFonts w:cstheme="minorHAnsi"/>
              </w:rPr>
              <w:t>Treatment</w:t>
            </w:r>
          </w:p>
        </w:tc>
        <w:tc>
          <w:tcPr>
            <w:tcW w:w="1440" w:type="dxa"/>
          </w:tcPr>
          <w:p w14:paraId="1A407341" w14:textId="51B9F721" w:rsidR="0057662C" w:rsidRDefault="0025362B" w:rsidP="00694EF0">
            <w:pPr>
              <w:rPr>
                <w:rFonts w:cstheme="minorHAnsi"/>
              </w:rPr>
            </w:pPr>
            <w:commentRangeStart w:id="0"/>
            <w:r>
              <w:rPr>
                <w:rFonts w:cstheme="minorHAnsi"/>
              </w:rPr>
              <w:t>Pathways</w:t>
            </w:r>
            <w:r w:rsidR="00E77EEE">
              <w:rPr>
                <w:rFonts w:cstheme="minorHAnsi"/>
              </w:rPr>
              <w:t xml:space="preserve"> Used</w:t>
            </w:r>
            <w:commentRangeEnd w:id="0"/>
            <w:r w:rsidR="0064009C">
              <w:rPr>
                <w:rStyle w:val="CommentReference"/>
              </w:rPr>
              <w:commentReference w:id="0"/>
            </w:r>
          </w:p>
        </w:tc>
        <w:tc>
          <w:tcPr>
            <w:tcW w:w="2898" w:type="dxa"/>
          </w:tcPr>
          <w:p w14:paraId="7F6C616D" w14:textId="1684FEEE" w:rsidR="0057662C" w:rsidRDefault="0057662C" w:rsidP="00694EF0">
            <w:pPr>
              <w:rPr>
                <w:rFonts w:cstheme="minorHAnsi"/>
              </w:rPr>
            </w:pPr>
            <w:r>
              <w:rPr>
                <w:rFonts w:cstheme="minorHAnsi"/>
              </w:rPr>
              <w:t>Funding</w:t>
            </w:r>
          </w:p>
        </w:tc>
      </w:tr>
      <w:tr w:rsidR="0057662C" w14:paraId="03CA229C" w14:textId="7BE280AA" w:rsidTr="00E43970">
        <w:tc>
          <w:tcPr>
            <w:tcW w:w="1368" w:type="dxa"/>
          </w:tcPr>
          <w:p w14:paraId="48D175BF" w14:textId="7720E7DE" w:rsidR="0057662C" w:rsidRDefault="0057662C" w:rsidP="00694EF0">
            <w:pPr>
              <w:rPr>
                <w:rFonts w:cstheme="minorHAnsi"/>
              </w:rPr>
            </w:pPr>
            <w:r w:rsidRPr="006B12E7">
              <w:rPr>
                <w:rFonts w:cstheme="minorHAnsi"/>
              </w:rPr>
              <w:t>Crossing 6</w:t>
            </w:r>
          </w:p>
        </w:tc>
        <w:tc>
          <w:tcPr>
            <w:tcW w:w="720" w:type="dxa"/>
          </w:tcPr>
          <w:p w14:paraId="269F0192" w14:textId="0F241AB2" w:rsidR="0057662C" w:rsidRDefault="0057662C" w:rsidP="00694EF0">
            <w:pPr>
              <w:rPr>
                <w:rFonts w:cstheme="minorHAnsi"/>
              </w:rPr>
            </w:pPr>
            <w:r>
              <w:rPr>
                <w:rFonts w:cstheme="minorHAnsi"/>
              </w:rPr>
              <w:t>2008</w:t>
            </w:r>
          </w:p>
        </w:tc>
        <w:tc>
          <w:tcPr>
            <w:tcW w:w="3150" w:type="dxa"/>
          </w:tcPr>
          <w:p w14:paraId="3D0C0812" w14:textId="1E5AAE3F" w:rsidR="0057662C" w:rsidRDefault="00181DA5" w:rsidP="00694EF0">
            <w:pPr>
              <w:rPr>
                <w:rFonts w:cstheme="minorHAnsi"/>
              </w:rPr>
            </w:pPr>
            <w:r w:rsidRPr="00181DA5">
              <w:rPr>
                <w:rFonts w:cstheme="minorHAnsi"/>
              </w:rPr>
              <w:t>48-foot prefabricated Contech bottomless-arched culvert bridge</w:t>
            </w:r>
          </w:p>
        </w:tc>
        <w:tc>
          <w:tcPr>
            <w:tcW w:w="1440" w:type="dxa"/>
          </w:tcPr>
          <w:p w14:paraId="119E5FB3" w14:textId="2348E98C" w:rsidR="0057662C" w:rsidRDefault="0057662C" w:rsidP="00694EF0">
            <w:pPr>
              <w:rPr>
                <w:rFonts w:cstheme="minorHAnsi"/>
              </w:rPr>
            </w:pPr>
          </w:p>
        </w:tc>
        <w:tc>
          <w:tcPr>
            <w:tcW w:w="2898" w:type="dxa"/>
          </w:tcPr>
          <w:p w14:paraId="3B6EF384" w14:textId="02C08415" w:rsidR="0057662C" w:rsidRDefault="00181DA5" w:rsidP="00694EF0">
            <w:pPr>
              <w:rPr>
                <w:rFonts w:cstheme="minorHAnsi"/>
              </w:rPr>
            </w:pPr>
            <w:r w:rsidRPr="00181DA5">
              <w:rPr>
                <w:rFonts w:cstheme="minorHAnsi"/>
              </w:rPr>
              <w:t>Funding: $371,000 California Coastal Conservancy; $506,627 Cachuma Project Member Agencies</w:t>
            </w:r>
          </w:p>
        </w:tc>
      </w:tr>
      <w:tr w:rsidR="0057662C" w14:paraId="32E10B3D" w14:textId="2A80EF3D" w:rsidTr="00E43970">
        <w:tc>
          <w:tcPr>
            <w:tcW w:w="1368" w:type="dxa"/>
          </w:tcPr>
          <w:p w14:paraId="7C9E6035" w14:textId="1CBEB7AA" w:rsidR="0057662C" w:rsidRDefault="0057662C" w:rsidP="00694EF0">
            <w:pPr>
              <w:rPr>
                <w:rFonts w:cstheme="minorHAnsi"/>
              </w:rPr>
            </w:pPr>
            <w:r>
              <w:rPr>
                <w:rFonts w:cstheme="minorHAnsi"/>
              </w:rPr>
              <w:t>Crossing 2</w:t>
            </w:r>
          </w:p>
        </w:tc>
        <w:tc>
          <w:tcPr>
            <w:tcW w:w="720" w:type="dxa"/>
          </w:tcPr>
          <w:p w14:paraId="62DDD188" w14:textId="65BA946D" w:rsidR="0057662C" w:rsidRDefault="0057662C" w:rsidP="00694EF0">
            <w:pPr>
              <w:rPr>
                <w:rFonts w:cstheme="minorHAnsi"/>
              </w:rPr>
            </w:pPr>
            <w:r>
              <w:rPr>
                <w:rFonts w:cstheme="minorHAnsi"/>
              </w:rPr>
              <w:t>2011</w:t>
            </w:r>
          </w:p>
        </w:tc>
        <w:tc>
          <w:tcPr>
            <w:tcW w:w="3150" w:type="dxa"/>
          </w:tcPr>
          <w:p w14:paraId="72BC270B" w14:textId="57814D16" w:rsidR="0057662C" w:rsidRDefault="00181DA5" w:rsidP="00694EF0">
            <w:pPr>
              <w:rPr>
                <w:rFonts w:cstheme="minorHAnsi"/>
              </w:rPr>
            </w:pPr>
            <w:r w:rsidRPr="00181DA5">
              <w:rPr>
                <w:rFonts w:cstheme="minorHAnsi"/>
              </w:rPr>
              <w:t>60-foot prefabricated Contech bottomless-arched culvert bridge</w:t>
            </w:r>
          </w:p>
        </w:tc>
        <w:tc>
          <w:tcPr>
            <w:tcW w:w="1440" w:type="dxa"/>
          </w:tcPr>
          <w:p w14:paraId="3732CCA1" w14:textId="21E1B347" w:rsidR="0057662C" w:rsidRDefault="00E77EEE" w:rsidP="00694EF0">
            <w:pPr>
              <w:rPr>
                <w:rFonts w:cstheme="minorHAnsi"/>
              </w:rPr>
            </w:pPr>
            <w:r>
              <w:rPr>
                <w:rFonts w:cstheme="minorHAnsi"/>
              </w:rPr>
              <w:t>FRGP</w:t>
            </w:r>
          </w:p>
        </w:tc>
        <w:tc>
          <w:tcPr>
            <w:tcW w:w="2898" w:type="dxa"/>
          </w:tcPr>
          <w:p w14:paraId="2F66BA4C" w14:textId="764C1A9C" w:rsidR="0057662C" w:rsidRDefault="00181DA5" w:rsidP="00694EF0">
            <w:pPr>
              <w:rPr>
                <w:rFonts w:cstheme="minorHAnsi"/>
              </w:rPr>
            </w:pPr>
            <w:r w:rsidRPr="00181DA5">
              <w:rPr>
                <w:rFonts w:cstheme="minorHAnsi"/>
              </w:rPr>
              <w:t>$700,528 CDFW-FRGP; $117,654 Cachuma Project Member Agencies</w:t>
            </w:r>
          </w:p>
        </w:tc>
      </w:tr>
      <w:tr w:rsidR="0057662C" w14:paraId="58632382" w14:textId="1305C5DC" w:rsidTr="00E43970">
        <w:tc>
          <w:tcPr>
            <w:tcW w:w="1368" w:type="dxa"/>
          </w:tcPr>
          <w:p w14:paraId="7E78F953" w14:textId="1FAE39D8" w:rsidR="0057662C" w:rsidRDefault="0057662C" w:rsidP="00694EF0">
            <w:pPr>
              <w:rPr>
                <w:rFonts w:cstheme="minorHAnsi"/>
              </w:rPr>
            </w:pPr>
            <w:r>
              <w:rPr>
                <w:rFonts w:cstheme="minorHAnsi"/>
              </w:rPr>
              <w:t>Crossing 7</w:t>
            </w:r>
          </w:p>
        </w:tc>
        <w:tc>
          <w:tcPr>
            <w:tcW w:w="720" w:type="dxa"/>
          </w:tcPr>
          <w:p w14:paraId="0201E103" w14:textId="3EA06E3A" w:rsidR="0057662C" w:rsidRDefault="0057662C" w:rsidP="00694EF0">
            <w:pPr>
              <w:rPr>
                <w:rFonts w:cstheme="minorHAnsi"/>
              </w:rPr>
            </w:pPr>
            <w:r>
              <w:rPr>
                <w:rFonts w:cstheme="minorHAnsi"/>
              </w:rPr>
              <w:t>2012</w:t>
            </w:r>
          </w:p>
        </w:tc>
        <w:tc>
          <w:tcPr>
            <w:tcW w:w="3150" w:type="dxa"/>
          </w:tcPr>
          <w:p w14:paraId="1D21ED4F" w14:textId="25615193" w:rsidR="0057662C" w:rsidRDefault="00181DA5" w:rsidP="00694EF0">
            <w:pPr>
              <w:rPr>
                <w:rFonts w:cstheme="minorHAnsi"/>
              </w:rPr>
            </w:pPr>
            <w:r w:rsidRPr="00181DA5">
              <w:rPr>
                <w:rFonts w:cstheme="minorHAnsi"/>
              </w:rPr>
              <w:t>60-foot prefabricated Contech bottomless-arched culvert bridge</w:t>
            </w:r>
          </w:p>
        </w:tc>
        <w:tc>
          <w:tcPr>
            <w:tcW w:w="1440" w:type="dxa"/>
          </w:tcPr>
          <w:p w14:paraId="3999B28A" w14:textId="257C053D" w:rsidR="0057662C" w:rsidRDefault="00E77EEE" w:rsidP="00694EF0">
            <w:pPr>
              <w:rPr>
                <w:rFonts w:cstheme="minorHAnsi"/>
              </w:rPr>
            </w:pPr>
            <w:r>
              <w:rPr>
                <w:rFonts w:cstheme="minorHAnsi"/>
              </w:rPr>
              <w:t>FRGP</w:t>
            </w:r>
          </w:p>
        </w:tc>
        <w:tc>
          <w:tcPr>
            <w:tcW w:w="2898" w:type="dxa"/>
          </w:tcPr>
          <w:p w14:paraId="5F845100" w14:textId="5600F4BD" w:rsidR="0057662C" w:rsidRDefault="00181DA5" w:rsidP="00694EF0">
            <w:pPr>
              <w:rPr>
                <w:rFonts w:cstheme="minorHAnsi"/>
              </w:rPr>
            </w:pPr>
            <w:r w:rsidRPr="00181DA5">
              <w:rPr>
                <w:rFonts w:cstheme="minorHAnsi"/>
              </w:rPr>
              <w:t xml:space="preserve">$400,108 CDFW-FRGP; $357,018 WCB; $137,975 Cachuma Project Member </w:t>
            </w:r>
            <w:r w:rsidRPr="00181DA5">
              <w:rPr>
                <w:rFonts w:cstheme="minorHAnsi"/>
              </w:rPr>
              <w:lastRenderedPageBreak/>
              <w:t>Agencies</w:t>
            </w:r>
          </w:p>
        </w:tc>
      </w:tr>
      <w:tr w:rsidR="0057662C" w14:paraId="250C8387" w14:textId="72246329" w:rsidTr="00E43970">
        <w:tc>
          <w:tcPr>
            <w:tcW w:w="1368" w:type="dxa"/>
          </w:tcPr>
          <w:p w14:paraId="6E562816" w14:textId="4FDED488" w:rsidR="0057662C" w:rsidRDefault="0057662C" w:rsidP="00694EF0">
            <w:pPr>
              <w:rPr>
                <w:rFonts w:cstheme="minorHAnsi"/>
              </w:rPr>
            </w:pPr>
            <w:r>
              <w:rPr>
                <w:rFonts w:cstheme="minorHAnsi"/>
              </w:rPr>
              <w:lastRenderedPageBreak/>
              <w:t>Crossing 1</w:t>
            </w:r>
          </w:p>
        </w:tc>
        <w:tc>
          <w:tcPr>
            <w:tcW w:w="720" w:type="dxa"/>
          </w:tcPr>
          <w:p w14:paraId="7A4CC97A" w14:textId="4F73CCFB" w:rsidR="0057662C" w:rsidRDefault="0057662C" w:rsidP="00694EF0">
            <w:pPr>
              <w:rPr>
                <w:rFonts w:cstheme="minorHAnsi"/>
              </w:rPr>
            </w:pPr>
            <w:r>
              <w:rPr>
                <w:rFonts w:cstheme="minorHAnsi"/>
              </w:rPr>
              <w:t>2013</w:t>
            </w:r>
          </w:p>
        </w:tc>
        <w:tc>
          <w:tcPr>
            <w:tcW w:w="3150" w:type="dxa"/>
          </w:tcPr>
          <w:p w14:paraId="6EDA4654" w14:textId="5C0E65A9" w:rsidR="0057662C" w:rsidRDefault="00181DA5" w:rsidP="00694EF0">
            <w:pPr>
              <w:rPr>
                <w:rFonts w:cstheme="minorHAnsi"/>
              </w:rPr>
            </w:pPr>
            <w:r w:rsidRPr="00181DA5">
              <w:rPr>
                <w:rFonts w:cstheme="minorHAnsi"/>
              </w:rPr>
              <w:t>60-foot prefabricated Contech bottomless-arched culvert bridge</w:t>
            </w:r>
          </w:p>
        </w:tc>
        <w:tc>
          <w:tcPr>
            <w:tcW w:w="1440" w:type="dxa"/>
          </w:tcPr>
          <w:p w14:paraId="46C8EBD7" w14:textId="7065F1A2" w:rsidR="0057662C" w:rsidRDefault="00E77EEE" w:rsidP="00694EF0">
            <w:pPr>
              <w:rPr>
                <w:rFonts w:cstheme="minorHAnsi"/>
              </w:rPr>
            </w:pPr>
            <w:r>
              <w:rPr>
                <w:rFonts w:cstheme="minorHAnsi"/>
              </w:rPr>
              <w:t>FRGP</w:t>
            </w:r>
          </w:p>
        </w:tc>
        <w:tc>
          <w:tcPr>
            <w:tcW w:w="2898" w:type="dxa"/>
          </w:tcPr>
          <w:p w14:paraId="78FD06E4" w14:textId="038DB6A7" w:rsidR="0057662C" w:rsidRDefault="00181DA5" w:rsidP="00694EF0">
            <w:pPr>
              <w:rPr>
                <w:rFonts w:cstheme="minorHAnsi"/>
              </w:rPr>
            </w:pPr>
            <w:r w:rsidRPr="00181DA5">
              <w:rPr>
                <w:rFonts w:cstheme="minorHAnsi"/>
              </w:rPr>
              <w:t>$521,141 CDFW-FRGP; $150,000 WCB; $228,681 Cachuma Project Member Agencies</w:t>
            </w:r>
          </w:p>
        </w:tc>
      </w:tr>
      <w:tr w:rsidR="0057662C" w14:paraId="14A8579B" w14:textId="1DFE415B" w:rsidTr="00E43970">
        <w:tc>
          <w:tcPr>
            <w:tcW w:w="1368" w:type="dxa"/>
          </w:tcPr>
          <w:p w14:paraId="6C1EA583" w14:textId="324A688C" w:rsidR="0057662C" w:rsidRDefault="0057662C" w:rsidP="00694EF0">
            <w:pPr>
              <w:rPr>
                <w:rFonts w:cstheme="minorHAnsi"/>
              </w:rPr>
            </w:pPr>
            <w:r>
              <w:rPr>
                <w:rFonts w:cstheme="minorHAnsi"/>
              </w:rPr>
              <w:t>Crossing 3</w:t>
            </w:r>
          </w:p>
        </w:tc>
        <w:tc>
          <w:tcPr>
            <w:tcW w:w="720" w:type="dxa"/>
          </w:tcPr>
          <w:p w14:paraId="6EC079C3" w14:textId="319323D3" w:rsidR="0057662C" w:rsidRDefault="0057662C" w:rsidP="00694EF0">
            <w:pPr>
              <w:rPr>
                <w:rFonts w:cstheme="minorHAnsi"/>
              </w:rPr>
            </w:pPr>
            <w:r>
              <w:rPr>
                <w:rFonts w:cstheme="minorHAnsi"/>
              </w:rPr>
              <w:t>2015</w:t>
            </w:r>
          </w:p>
        </w:tc>
        <w:tc>
          <w:tcPr>
            <w:tcW w:w="3150" w:type="dxa"/>
          </w:tcPr>
          <w:p w14:paraId="690C32AF" w14:textId="124E9E57" w:rsidR="0057662C" w:rsidRDefault="00181DA5" w:rsidP="00694EF0">
            <w:pPr>
              <w:rPr>
                <w:rFonts w:cstheme="minorHAnsi"/>
              </w:rPr>
            </w:pPr>
            <w:r w:rsidRPr="00181DA5">
              <w:rPr>
                <w:rFonts w:cstheme="minorHAnsi"/>
              </w:rPr>
              <w:t>53-foot prefabricated Contech bottomless-arched culvert bridge</w:t>
            </w:r>
          </w:p>
        </w:tc>
        <w:tc>
          <w:tcPr>
            <w:tcW w:w="1440" w:type="dxa"/>
          </w:tcPr>
          <w:p w14:paraId="140165BA" w14:textId="42025B94" w:rsidR="0057662C" w:rsidRDefault="00E77EEE" w:rsidP="00694EF0">
            <w:pPr>
              <w:rPr>
                <w:rFonts w:cstheme="minorHAnsi"/>
              </w:rPr>
            </w:pPr>
            <w:r>
              <w:rPr>
                <w:rFonts w:cstheme="minorHAnsi"/>
              </w:rPr>
              <w:t>HREA, FRGP</w:t>
            </w:r>
          </w:p>
        </w:tc>
        <w:tc>
          <w:tcPr>
            <w:tcW w:w="2898" w:type="dxa"/>
          </w:tcPr>
          <w:p w14:paraId="3E1E0285" w14:textId="74D062A2" w:rsidR="0057662C" w:rsidRDefault="00181DA5" w:rsidP="00694EF0">
            <w:pPr>
              <w:rPr>
                <w:rFonts w:cstheme="minorHAnsi"/>
              </w:rPr>
            </w:pPr>
            <w:r w:rsidRPr="00181DA5">
              <w:rPr>
                <w:rFonts w:cstheme="minorHAnsi"/>
              </w:rPr>
              <w:t>$705,205 CDFW-FRGP; $219,863 Cachuma Project Member Agencies</w:t>
            </w:r>
          </w:p>
        </w:tc>
      </w:tr>
      <w:tr w:rsidR="0057662C" w14:paraId="2B85FAB2" w14:textId="20538694" w:rsidTr="00E43970">
        <w:tc>
          <w:tcPr>
            <w:tcW w:w="1368" w:type="dxa"/>
          </w:tcPr>
          <w:p w14:paraId="19359048" w14:textId="56AC5CCA" w:rsidR="0057662C" w:rsidRDefault="0057662C" w:rsidP="00694EF0">
            <w:pPr>
              <w:rPr>
                <w:rFonts w:cstheme="minorHAnsi"/>
              </w:rPr>
            </w:pPr>
            <w:r>
              <w:rPr>
                <w:rFonts w:cstheme="minorHAnsi"/>
              </w:rPr>
              <w:t>Crossing 0A</w:t>
            </w:r>
          </w:p>
        </w:tc>
        <w:tc>
          <w:tcPr>
            <w:tcW w:w="720" w:type="dxa"/>
          </w:tcPr>
          <w:p w14:paraId="36ECCBC2" w14:textId="40AD1F83" w:rsidR="0057662C" w:rsidRDefault="0057662C" w:rsidP="00694EF0">
            <w:pPr>
              <w:rPr>
                <w:rFonts w:cstheme="minorHAnsi"/>
              </w:rPr>
            </w:pPr>
            <w:r>
              <w:rPr>
                <w:rFonts w:cstheme="minorHAnsi"/>
              </w:rPr>
              <w:t>2015</w:t>
            </w:r>
          </w:p>
        </w:tc>
        <w:tc>
          <w:tcPr>
            <w:tcW w:w="3150" w:type="dxa"/>
          </w:tcPr>
          <w:p w14:paraId="3551B4C2" w14:textId="253CF859" w:rsidR="0057662C" w:rsidRDefault="00181DA5" w:rsidP="00694EF0">
            <w:pPr>
              <w:rPr>
                <w:rFonts w:cstheme="minorHAnsi"/>
              </w:rPr>
            </w:pPr>
            <w:r w:rsidRPr="00181DA5">
              <w:rPr>
                <w:rFonts w:cstheme="minorHAnsi"/>
              </w:rPr>
              <w:t>55-foot prefabricated Contech bottomless-arched culvert bridge</w:t>
            </w:r>
          </w:p>
        </w:tc>
        <w:tc>
          <w:tcPr>
            <w:tcW w:w="1440" w:type="dxa"/>
          </w:tcPr>
          <w:p w14:paraId="1A9043CE" w14:textId="6F80072B" w:rsidR="0057662C" w:rsidRDefault="00E77EEE" w:rsidP="00694EF0">
            <w:pPr>
              <w:rPr>
                <w:rFonts w:cstheme="minorHAnsi"/>
              </w:rPr>
            </w:pPr>
            <w:r>
              <w:rPr>
                <w:rFonts w:cstheme="minorHAnsi"/>
              </w:rPr>
              <w:t>FRGP</w:t>
            </w:r>
          </w:p>
        </w:tc>
        <w:tc>
          <w:tcPr>
            <w:tcW w:w="2898" w:type="dxa"/>
          </w:tcPr>
          <w:p w14:paraId="3F5EA293" w14:textId="6594B4B1" w:rsidR="0057662C" w:rsidRDefault="00181DA5" w:rsidP="00694EF0">
            <w:pPr>
              <w:rPr>
                <w:rFonts w:cstheme="minorHAnsi"/>
              </w:rPr>
            </w:pPr>
            <w:r w:rsidRPr="00181DA5">
              <w:rPr>
                <w:rFonts w:cstheme="minorHAnsi"/>
              </w:rPr>
              <w:t>$604,637 CDFW-FRGP; $50,000 Landowner; $133,801 Cachuma Project Member Agencies</w:t>
            </w:r>
          </w:p>
        </w:tc>
      </w:tr>
      <w:tr w:rsidR="0057662C" w14:paraId="00B8565E" w14:textId="2C8FADD5" w:rsidTr="00E43970">
        <w:tc>
          <w:tcPr>
            <w:tcW w:w="1368" w:type="dxa"/>
          </w:tcPr>
          <w:p w14:paraId="4DEF55BB" w14:textId="0FA00ED2" w:rsidR="0057662C" w:rsidRDefault="0057662C" w:rsidP="00694EF0">
            <w:pPr>
              <w:rPr>
                <w:rFonts w:cstheme="minorHAnsi"/>
              </w:rPr>
            </w:pPr>
            <w:r>
              <w:rPr>
                <w:rFonts w:cstheme="minorHAnsi"/>
              </w:rPr>
              <w:t xml:space="preserve">Crossing </w:t>
            </w:r>
            <w:r w:rsidR="00181DA5">
              <w:rPr>
                <w:rFonts w:cstheme="minorHAnsi"/>
              </w:rPr>
              <w:t>4</w:t>
            </w:r>
          </w:p>
        </w:tc>
        <w:tc>
          <w:tcPr>
            <w:tcW w:w="720" w:type="dxa"/>
          </w:tcPr>
          <w:p w14:paraId="71B8C351" w14:textId="471ED86F" w:rsidR="0057662C" w:rsidRDefault="0057662C" w:rsidP="00694EF0">
            <w:pPr>
              <w:rPr>
                <w:rFonts w:cstheme="minorHAnsi"/>
              </w:rPr>
            </w:pPr>
            <w:r>
              <w:rPr>
                <w:rFonts w:cstheme="minorHAnsi"/>
              </w:rPr>
              <w:t>2016</w:t>
            </w:r>
          </w:p>
        </w:tc>
        <w:tc>
          <w:tcPr>
            <w:tcW w:w="3150" w:type="dxa"/>
          </w:tcPr>
          <w:p w14:paraId="5829F934" w14:textId="6DE29C07" w:rsidR="0057662C" w:rsidRDefault="00181DA5" w:rsidP="00694EF0">
            <w:pPr>
              <w:rPr>
                <w:rFonts w:cstheme="minorHAnsi"/>
              </w:rPr>
            </w:pPr>
            <w:r w:rsidRPr="00181DA5">
              <w:rPr>
                <w:rFonts w:cstheme="minorHAnsi"/>
              </w:rPr>
              <w:t>54-foot prefabricated Contech bottomless-arched culvert bridge</w:t>
            </w:r>
          </w:p>
        </w:tc>
        <w:tc>
          <w:tcPr>
            <w:tcW w:w="1440" w:type="dxa"/>
          </w:tcPr>
          <w:p w14:paraId="5D4A269E" w14:textId="53AF3ADB" w:rsidR="0057662C" w:rsidRDefault="00E77EEE" w:rsidP="00694EF0">
            <w:pPr>
              <w:rPr>
                <w:rFonts w:cstheme="minorHAnsi"/>
              </w:rPr>
            </w:pPr>
            <w:r>
              <w:rPr>
                <w:rFonts w:cstheme="minorHAnsi"/>
              </w:rPr>
              <w:t>HREA, FRGP</w:t>
            </w:r>
          </w:p>
        </w:tc>
        <w:tc>
          <w:tcPr>
            <w:tcW w:w="2898" w:type="dxa"/>
          </w:tcPr>
          <w:p w14:paraId="1F0C8259" w14:textId="0510B930" w:rsidR="0057662C" w:rsidRDefault="00181DA5" w:rsidP="00694EF0">
            <w:pPr>
              <w:rPr>
                <w:rFonts w:cstheme="minorHAnsi"/>
              </w:rPr>
            </w:pPr>
            <w:r w:rsidRPr="00181DA5">
              <w:rPr>
                <w:rFonts w:cstheme="minorHAnsi"/>
              </w:rPr>
              <w:t>$937,838 CDFW-FRGP; $181,034 Cachuma Project Member Agencies</w:t>
            </w:r>
          </w:p>
        </w:tc>
      </w:tr>
      <w:tr w:rsidR="0057662C" w14:paraId="4959EC82" w14:textId="77777777" w:rsidTr="00E43970">
        <w:tc>
          <w:tcPr>
            <w:tcW w:w="1368" w:type="dxa"/>
          </w:tcPr>
          <w:p w14:paraId="02E2D45C" w14:textId="5B56E2BD" w:rsidR="0057662C" w:rsidRDefault="0057662C" w:rsidP="00694EF0">
            <w:pPr>
              <w:rPr>
                <w:rFonts w:cstheme="minorHAnsi"/>
              </w:rPr>
            </w:pPr>
            <w:r>
              <w:rPr>
                <w:rFonts w:cstheme="minorHAnsi"/>
              </w:rPr>
              <w:t xml:space="preserve">Crossing </w:t>
            </w:r>
            <w:r w:rsidR="00181DA5">
              <w:rPr>
                <w:rFonts w:cstheme="minorHAnsi"/>
              </w:rPr>
              <w:t>5</w:t>
            </w:r>
          </w:p>
        </w:tc>
        <w:tc>
          <w:tcPr>
            <w:tcW w:w="720" w:type="dxa"/>
          </w:tcPr>
          <w:p w14:paraId="52F98445" w14:textId="734E0E5E" w:rsidR="0057662C" w:rsidRDefault="0057662C" w:rsidP="00694EF0">
            <w:pPr>
              <w:rPr>
                <w:rFonts w:cstheme="minorHAnsi"/>
              </w:rPr>
            </w:pPr>
            <w:r>
              <w:rPr>
                <w:rFonts w:cstheme="minorHAnsi"/>
              </w:rPr>
              <w:t>201</w:t>
            </w:r>
            <w:r w:rsidR="00A408E6">
              <w:rPr>
                <w:rFonts w:cstheme="minorHAnsi"/>
              </w:rPr>
              <w:t>8</w:t>
            </w:r>
          </w:p>
        </w:tc>
        <w:tc>
          <w:tcPr>
            <w:tcW w:w="3150" w:type="dxa"/>
          </w:tcPr>
          <w:p w14:paraId="49542369" w14:textId="33E8AD75" w:rsidR="0057662C" w:rsidRDefault="00181DA5" w:rsidP="00694EF0">
            <w:pPr>
              <w:rPr>
                <w:rFonts w:cstheme="minorHAnsi"/>
              </w:rPr>
            </w:pPr>
            <w:r w:rsidRPr="00181DA5">
              <w:rPr>
                <w:rFonts w:cstheme="minorHAnsi"/>
              </w:rPr>
              <w:t>59-foot prefabricated Contech bottomless-arched culvert bridge</w:t>
            </w:r>
          </w:p>
        </w:tc>
        <w:tc>
          <w:tcPr>
            <w:tcW w:w="1440" w:type="dxa"/>
          </w:tcPr>
          <w:p w14:paraId="3BDF438B" w14:textId="59878D90" w:rsidR="0057662C" w:rsidRDefault="00E77EEE" w:rsidP="00694EF0">
            <w:pPr>
              <w:rPr>
                <w:rFonts w:cstheme="minorHAnsi"/>
              </w:rPr>
            </w:pPr>
            <w:r>
              <w:rPr>
                <w:rFonts w:cstheme="minorHAnsi"/>
              </w:rPr>
              <w:t>HREA, FRGP</w:t>
            </w:r>
          </w:p>
        </w:tc>
        <w:tc>
          <w:tcPr>
            <w:tcW w:w="2898" w:type="dxa"/>
          </w:tcPr>
          <w:p w14:paraId="7F2F0183" w14:textId="7891F6C3" w:rsidR="0057662C" w:rsidRDefault="00181DA5" w:rsidP="00694EF0">
            <w:pPr>
              <w:rPr>
                <w:rFonts w:cstheme="minorHAnsi"/>
              </w:rPr>
            </w:pPr>
            <w:r w:rsidRPr="00181DA5">
              <w:rPr>
                <w:rFonts w:cstheme="minorHAnsi"/>
              </w:rPr>
              <w:t>$893,287 CDFW-FRGP; $234,450 Cachuma Project Member Agencies</w:t>
            </w:r>
          </w:p>
        </w:tc>
      </w:tr>
      <w:tr w:rsidR="0057662C" w14:paraId="1DA19F8D" w14:textId="77777777" w:rsidTr="00E43970">
        <w:tc>
          <w:tcPr>
            <w:tcW w:w="1368" w:type="dxa"/>
          </w:tcPr>
          <w:p w14:paraId="6DDBA980" w14:textId="063FA01A" w:rsidR="0057662C" w:rsidRDefault="0057662C" w:rsidP="00694EF0">
            <w:pPr>
              <w:rPr>
                <w:rFonts w:cstheme="minorHAnsi"/>
              </w:rPr>
            </w:pPr>
            <w:r>
              <w:rPr>
                <w:rFonts w:cstheme="minorHAnsi"/>
              </w:rPr>
              <w:t xml:space="preserve">Crossing </w:t>
            </w:r>
            <w:r w:rsidR="00181DA5">
              <w:rPr>
                <w:rFonts w:cstheme="minorHAnsi"/>
              </w:rPr>
              <w:t>9</w:t>
            </w:r>
          </w:p>
        </w:tc>
        <w:tc>
          <w:tcPr>
            <w:tcW w:w="720" w:type="dxa"/>
          </w:tcPr>
          <w:p w14:paraId="1F028F22" w14:textId="08DA20CF" w:rsidR="0057662C" w:rsidRDefault="0057662C" w:rsidP="00694EF0">
            <w:pPr>
              <w:rPr>
                <w:rFonts w:cstheme="minorHAnsi"/>
              </w:rPr>
            </w:pPr>
            <w:r>
              <w:rPr>
                <w:rFonts w:cstheme="minorHAnsi"/>
              </w:rPr>
              <w:t>2019</w:t>
            </w:r>
          </w:p>
        </w:tc>
        <w:tc>
          <w:tcPr>
            <w:tcW w:w="3150" w:type="dxa"/>
          </w:tcPr>
          <w:p w14:paraId="4039DA1A" w14:textId="7C4EDFD1" w:rsidR="0057662C" w:rsidRDefault="00181DA5" w:rsidP="00694EF0">
            <w:pPr>
              <w:rPr>
                <w:rFonts w:cstheme="minorHAnsi"/>
              </w:rPr>
            </w:pPr>
            <w:r w:rsidRPr="00181DA5">
              <w:rPr>
                <w:rFonts w:cstheme="minorHAnsi"/>
              </w:rPr>
              <w:t>60-foot prefabricated Contech bottomless-arched culvert bridge</w:t>
            </w:r>
          </w:p>
        </w:tc>
        <w:tc>
          <w:tcPr>
            <w:tcW w:w="1440" w:type="dxa"/>
          </w:tcPr>
          <w:p w14:paraId="0670ED9E" w14:textId="421FDC6D" w:rsidR="0057662C" w:rsidRDefault="00E77EEE" w:rsidP="00694EF0">
            <w:pPr>
              <w:rPr>
                <w:rFonts w:cstheme="minorHAnsi"/>
              </w:rPr>
            </w:pPr>
            <w:r>
              <w:rPr>
                <w:rFonts w:cstheme="minorHAnsi"/>
              </w:rPr>
              <w:t>HREA, FRGP</w:t>
            </w:r>
          </w:p>
        </w:tc>
        <w:tc>
          <w:tcPr>
            <w:tcW w:w="2898" w:type="dxa"/>
          </w:tcPr>
          <w:p w14:paraId="35587588" w14:textId="414403AB" w:rsidR="0057662C" w:rsidRDefault="00181DA5" w:rsidP="00181DA5">
            <w:pPr>
              <w:rPr>
                <w:rFonts w:cstheme="minorHAnsi"/>
              </w:rPr>
            </w:pPr>
            <w:r w:rsidRPr="00181DA5">
              <w:rPr>
                <w:rFonts w:cstheme="minorHAnsi"/>
              </w:rPr>
              <w:t>$993,121 CDFW-FRGP; $217,852 Cachuma Project Member Agencies</w:t>
            </w:r>
          </w:p>
        </w:tc>
      </w:tr>
      <w:tr w:rsidR="00181DA5" w14:paraId="6C5F43CD" w14:textId="77777777" w:rsidTr="00E43970">
        <w:tc>
          <w:tcPr>
            <w:tcW w:w="1368" w:type="dxa"/>
          </w:tcPr>
          <w:p w14:paraId="2C33CB8D" w14:textId="0CD41B4F" w:rsidR="00181DA5" w:rsidRDefault="00181DA5" w:rsidP="00694EF0">
            <w:pPr>
              <w:rPr>
                <w:rFonts w:cstheme="minorHAnsi"/>
              </w:rPr>
            </w:pPr>
            <w:r>
              <w:rPr>
                <w:rFonts w:cstheme="minorHAnsi"/>
              </w:rPr>
              <w:t>Crossing 8</w:t>
            </w:r>
          </w:p>
        </w:tc>
        <w:tc>
          <w:tcPr>
            <w:tcW w:w="720" w:type="dxa"/>
          </w:tcPr>
          <w:p w14:paraId="5A14B1BE" w14:textId="64396C05" w:rsidR="00181DA5" w:rsidRDefault="00181DA5" w:rsidP="00694EF0">
            <w:pPr>
              <w:rPr>
                <w:rFonts w:cstheme="minorHAnsi"/>
              </w:rPr>
            </w:pPr>
            <w:r>
              <w:rPr>
                <w:rFonts w:cstheme="minorHAnsi"/>
              </w:rPr>
              <w:t>2020</w:t>
            </w:r>
          </w:p>
        </w:tc>
        <w:tc>
          <w:tcPr>
            <w:tcW w:w="3150" w:type="dxa"/>
          </w:tcPr>
          <w:p w14:paraId="66F3B7D6" w14:textId="3A7DB9FF" w:rsidR="00181DA5" w:rsidRPr="00181DA5" w:rsidRDefault="00181DA5" w:rsidP="00694EF0">
            <w:pPr>
              <w:rPr>
                <w:rFonts w:cstheme="minorHAnsi"/>
              </w:rPr>
            </w:pPr>
            <w:r w:rsidRPr="00181DA5">
              <w:rPr>
                <w:rFonts w:cstheme="minorHAnsi"/>
              </w:rPr>
              <w:t>54-foot prefabricated Contech bottomless-arched culvert bridge</w:t>
            </w:r>
          </w:p>
        </w:tc>
        <w:tc>
          <w:tcPr>
            <w:tcW w:w="1440" w:type="dxa"/>
          </w:tcPr>
          <w:p w14:paraId="2EE08993" w14:textId="58B87D5E" w:rsidR="00181DA5" w:rsidRPr="00181DA5" w:rsidRDefault="00E77EEE" w:rsidP="00694EF0">
            <w:pPr>
              <w:rPr>
                <w:rFonts w:cstheme="minorHAnsi"/>
              </w:rPr>
            </w:pPr>
            <w:r>
              <w:rPr>
                <w:rFonts w:cstheme="minorHAnsi"/>
              </w:rPr>
              <w:t>HREA, FRGP</w:t>
            </w:r>
          </w:p>
        </w:tc>
        <w:tc>
          <w:tcPr>
            <w:tcW w:w="2898" w:type="dxa"/>
          </w:tcPr>
          <w:p w14:paraId="770A9767" w14:textId="0712E6B7" w:rsidR="00181DA5" w:rsidRPr="00181DA5" w:rsidRDefault="00181DA5" w:rsidP="00181DA5">
            <w:pPr>
              <w:rPr>
                <w:rFonts w:cstheme="minorHAnsi"/>
              </w:rPr>
            </w:pPr>
            <w:r w:rsidRPr="00181DA5">
              <w:rPr>
                <w:rFonts w:cstheme="minorHAnsi"/>
              </w:rPr>
              <w:t>$1,010,700 CDFW-FRGP; $174,129 Cachuma Project Member Agencies</w:t>
            </w:r>
          </w:p>
        </w:tc>
      </w:tr>
    </w:tbl>
    <w:p w14:paraId="01471414" w14:textId="77777777" w:rsidR="0025362B" w:rsidRDefault="0025362B" w:rsidP="00E241AE">
      <w:pPr>
        <w:spacing w:before="240"/>
        <w:rPr>
          <w:rFonts w:cstheme="minorHAnsi"/>
          <w:b/>
          <w:bCs/>
        </w:rPr>
      </w:pPr>
      <w:r>
        <w:rPr>
          <w:rFonts w:cstheme="minorHAnsi"/>
          <w:b/>
          <w:bCs/>
        </w:rPr>
        <w:t>Permits Required</w:t>
      </w:r>
    </w:p>
    <w:p w14:paraId="2550658D" w14:textId="4DFD0298" w:rsidR="0025362B" w:rsidRDefault="0025362B" w:rsidP="00E241AE">
      <w:pPr>
        <w:spacing w:before="240"/>
        <w:rPr>
          <w:rFonts w:cstheme="minorHAnsi"/>
        </w:rPr>
      </w:pPr>
      <w:r>
        <w:rPr>
          <w:rFonts w:cstheme="minorHAnsi"/>
        </w:rPr>
        <w:t>The permits required by any restoration project depend on the nature of the project, its size, likely impacts, species present in the area, and the location. Each Quiota creek project was slightly different. In completing the projects COMB had to secure the following permits for at least one or more projects:</w:t>
      </w:r>
    </w:p>
    <w:p w14:paraId="08E1A9C9" w14:textId="10D76B86" w:rsidR="00EE352A" w:rsidRPr="003E6518" w:rsidRDefault="00EE352A" w:rsidP="00E241AE">
      <w:pPr>
        <w:spacing w:before="240"/>
        <w:rPr>
          <w:rFonts w:cstheme="minorHAnsi"/>
          <w:b/>
          <w:bCs/>
        </w:rPr>
      </w:pPr>
      <w:r w:rsidRPr="00EE352A">
        <w:rPr>
          <w:rFonts w:cstheme="minorHAnsi"/>
          <w:color w:val="2F5496" w:themeColor="accent5" w:themeShade="BF"/>
        </w:rPr>
        <w:t>Secured through FRGP</w:t>
      </w:r>
      <w:r>
        <w:rPr>
          <w:rFonts w:cstheme="minorHAnsi"/>
          <w:color w:val="2F5496" w:themeColor="accent5" w:themeShade="BF"/>
        </w:rPr>
        <w:t xml:space="preserve"> </w:t>
      </w:r>
      <w:r w:rsidRPr="00EE352A">
        <w:rPr>
          <w:rFonts w:cstheme="minorHAnsi"/>
          <w:color w:val="538135" w:themeColor="accent6" w:themeShade="BF"/>
        </w:rPr>
        <w:t>Secured through HREA (if 404 met)</w:t>
      </w:r>
      <w:r>
        <w:rPr>
          <w:rFonts w:cstheme="minorHAnsi"/>
          <w:color w:val="538135" w:themeColor="accent6" w:themeShade="BF"/>
        </w:rPr>
        <w:t xml:space="preserve"> </w:t>
      </w:r>
      <w:r w:rsidR="003E6518" w:rsidRPr="003E6518">
        <w:rPr>
          <w:rFonts w:cstheme="minorHAnsi"/>
        </w:rPr>
        <w:t>Secured independently through standard channels</w:t>
      </w:r>
    </w:p>
    <w:p w14:paraId="474ADCA4" w14:textId="6916F34A" w:rsidR="0025362B" w:rsidRPr="0025362B" w:rsidRDefault="00EE352A" w:rsidP="0025362B">
      <w:pPr>
        <w:pStyle w:val="ListParagraph"/>
        <w:numPr>
          <w:ilvl w:val="0"/>
          <w:numId w:val="6"/>
        </w:numPr>
        <w:rPr>
          <w:rFonts w:asciiTheme="minorHAnsi" w:hAnsiTheme="minorHAnsi" w:cstheme="minorHAnsi"/>
          <w:highlight w:val="yellow"/>
        </w:rPr>
      </w:pPr>
      <w:commentRangeStart w:id="1"/>
      <w:r>
        <w:rPr>
          <w:rFonts w:asciiTheme="minorHAnsi" w:hAnsiTheme="minorHAnsi" w:cstheme="minorHAnsi"/>
          <w:highlight w:val="yellow"/>
        </w:rPr>
        <w:t>What permits were required?</w:t>
      </w:r>
      <w:commentRangeEnd w:id="1"/>
      <w:r w:rsidR="0064009C">
        <w:rPr>
          <w:rStyle w:val="CommentReference"/>
          <w:rFonts w:asciiTheme="minorHAnsi" w:hAnsiTheme="minorHAnsi"/>
        </w:rPr>
        <w:commentReference w:id="1"/>
      </w:r>
    </w:p>
    <w:p w14:paraId="16647362" w14:textId="664A8926" w:rsidR="00E77EEE" w:rsidRDefault="00E77EEE" w:rsidP="00E241AE">
      <w:pPr>
        <w:spacing w:before="240"/>
        <w:rPr>
          <w:rFonts w:cstheme="minorHAnsi"/>
          <w:b/>
          <w:bCs/>
        </w:rPr>
      </w:pPr>
      <w:r>
        <w:rPr>
          <w:rFonts w:cstheme="minorHAnsi"/>
          <w:b/>
          <w:bCs/>
        </w:rPr>
        <w:t xml:space="preserve">Permitting Pathways Used: </w:t>
      </w:r>
    </w:p>
    <w:p w14:paraId="4BCA64DE" w14:textId="4B52047D" w:rsidR="00E77EEE" w:rsidRDefault="00E77EEE" w:rsidP="00694EF0">
      <w:pPr>
        <w:rPr>
          <w:rFonts w:cstheme="minorHAnsi"/>
          <w:b/>
          <w:bCs/>
        </w:rPr>
      </w:pPr>
      <w:r>
        <w:rPr>
          <w:rFonts w:cstheme="minorHAnsi"/>
          <w:b/>
          <w:bCs/>
        </w:rPr>
        <w:t xml:space="preserve">CDFW Fisheries Restoration Grant Program (FRGP) </w:t>
      </w:r>
    </w:p>
    <w:p w14:paraId="3D812B5B" w14:textId="6A00E6ED" w:rsidR="00E77EEE" w:rsidRPr="00E77EEE" w:rsidRDefault="00E77EEE" w:rsidP="00694EF0">
      <w:pPr>
        <w:rPr>
          <w:rFonts w:cstheme="minorHAnsi"/>
        </w:rPr>
      </w:pPr>
      <w:r w:rsidRPr="00E77EEE">
        <w:rPr>
          <w:rFonts w:cstheme="minorHAnsi"/>
        </w:rPr>
        <w:t>FRGP funds a wide range of projects that focus on, or lead to, restoring, enhancing, or protecting salmonid habitat in anadromous watersheds of California. For information on projects funded in previous years, please visit the </w:t>
      </w:r>
      <w:hyperlink r:id="rId11" w:history="1">
        <w:r w:rsidRPr="00E77EEE">
          <w:rPr>
            <w:rStyle w:val="Hyperlink"/>
            <w:rFonts w:cstheme="minorHAnsi"/>
          </w:rPr>
          <w:t>FRGP Funded Project Summaries</w:t>
        </w:r>
      </w:hyperlink>
      <w:r w:rsidRPr="00E77EEE">
        <w:rPr>
          <w:rFonts w:cstheme="minorHAnsi"/>
        </w:rPr>
        <w:t> page.</w:t>
      </w:r>
    </w:p>
    <w:p w14:paraId="20FAB046" w14:textId="227A4503" w:rsidR="00E77EEE" w:rsidRPr="00E77EEE" w:rsidRDefault="00E77EEE" w:rsidP="00E77EEE">
      <w:pPr>
        <w:rPr>
          <w:rFonts w:cstheme="minorHAnsi"/>
        </w:rPr>
      </w:pPr>
      <w:commentRangeStart w:id="2"/>
      <w:r w:rsidRPr="00E77EEE">
        <w:rPr>
          <w:rFonts w:cstheme="minorHAnsi"/>
        </w:rPr>
        <w:t xml:space="preserve">Uniquely, FRGP provides the following </w:t>
      </w:r>
      <w:r w:rsidR="00776348" w:rsidRPr="00E77EEE">
        <w:rPr>
          <w:rFonts w:cstheme="minorHAnsi"/>
        </w:rPr>
        <w:t>coverage</w:t>
      </w:r>
      <w:r w:rsidRPr="00E77EEE">
        <w:rPr>
          <w:rFonts w:cstheme="minorHAnsi"/>
        </w:rPr>
        <w:t xml:space="preserve"> for all eligible funded projects:</w:t>
      </w:r>
      <w:commentRangeEnd w:id="2"/>
      <w:r w:rsidR="0025362B">
        <w:rPr>
          <w:rStyle w:val="CommentReference"/>
        </w:rPr>
        <w:commentReference w:id="2"/>
      </w:r>
    </w:p>
    <w:p w14:paraId="12CF084F" w14:textId="77777777" w:rsidR="00EE352A" w:rsidRDefault="00E77EEE" w:rsidP="00E77EEE">
      <w:pPr>
        <w:pStyle w:val="ListParagraph"/>
        <w:numPr>
          <w:ilvl w:val="0"/>
          <w:numId w:val="6"/>
        </w:numPr>
        <w:rPr>
          <w:rFonts w:asciiTheme="minorHAnsi" w:hAnsiTheme="minorHAnsi" w:cstheme="minorHAnsi"/>
        </w:rPr>
      </w:pPr>
      <w:r w:rsidRPr="00E77EEE">
        <w:rPr>
          <w:rFonts w:asciiTheme="minorHAnsi" w:hAnsiTheme="minorHAnsi" w:cstheme="minorHAnsi"/>
        </w:rPr>
        <w:t xml:space="preserve">Clean Water Act (CWA) Section 401 certification, </w:t>
      </w:r>
    </w:p>
    <w:p w14:paraId="27F26346" w14:textId="0015F10F" w:rsidR="00EE352A" w:rsidRPr="00EE352A" w:rsidRDefault="00EE352A" w:rsidP="00EE352A">
      <w:pPr>
        <w:pStyle w:val="ListParagraph"/>
        <w:numPr>
          <w:ilvl w:val="0"/>
          <w:numId w:val="6"/>
        </w:numPr>
        <w:rPr>
          <w:rFonts w:asciiTheme="minorHAnsi" w:hAnsiTheme="minorHAnsi" w:cstheme="minorHAnsi"/>
        </w:rPr>
      </w:pPr>
      <w:r w:rsidRPr="00E77EEE">
        <w:rPr>
          <w:rFonts w:asciiTheme="minorHAnsi" w:hAnsiTheme="minorHAnsi" w:cstheme="minorHAnsi"/>
        </w:rPr>
        <w:lastRenderedPageBreak/>
        <w:t>California Environmental Quality Act (CEQA) compliance</w:t>
      </w:r>
    </w:p>
    <w:p w14:paraId="043A4094" w14:textId="1B135AEC" w:rsidR="00E77EEE" w:rsidRPr="00EE352A" w:rsidRDefault="00E77EEE" w:rsidP="00A96AA8">
      <w:pPr>
        <w:pStyle w:val="ListParagraph"/>
        <w:numPr>
          <w:ilvl w:val="0"/>
          <w:numId w:val="6"/>
        </w:numPr>
        <w:rPr>
          <w:rFonts w:asciiTheme="minorHAnsi" w:hAnsiTheme="minorHAnsi" w:cstheme="minorHAnsi"/>
        </w:rPr>
      </w:pPr>
      <w:r w:rsidRPr="00EE352A">
        <w:rPr>
          <w:rFonts w:asciiTheme="minorHAnsi" w:hAnsiTheme="minorHAnsi" w:cstheme="minorHAnsi"/>
        </w:rPr>
        <w:t>State Water Resources Control Board, and</w:t>
      </w:r>
      <w:r w:rsidR="00EE352A">
        <w:rPr>
          <w:rFonts w:asciiTheme="minorHAnsi" w:hAnsiTheme="minorHAnsi" w:cstheme="minorHAnsi"/>
        </w:rPr>
        <w:t xml:space="preserve"> </w:t>
      </w:r>
      <w:r w:rsidRPr="00EE352A">
        <w:rPr>
          <w:rFonts w:asciiTheme="minorHAnsi" w:hAnsiTheme="minorHAnsi" w:cstheme="minorHAnsi"/>
        </w:rPr>
        <w:t>CWA Section 404, Army Corps of Engineers permit</w:t>
      </w:r>
    </w:p>
    <w:p w14:paraId="203CF573" w14:textId="49CC1F25" w:rsidR="00E77EEE" w:rsidRPr="00E77EEE" w:rsidRDefault="00E77EEE" w:rsidP="00E77EEE">
      <w:pPr>
        <w:pStyle w:val="ListParagraph"/>
        <w:numPr>
          <w:ilvl w:val="0"/>
          <w:numId w:val="6"/>
        </w:numPr>
        <w:rPr>
          <w:rFonts w:asciiTheme="minorHAnsi" w:hAnsiTheme="minorHAnsi" w:cstheme="minorHAnsi"/>
        </w:rPr>
      </w:pPr>
      <w:r w:rsidRPr="00E77EEE">
        <w:rPr>
          <w:rFonts w:asciiTheme="minorHAnsi" w:hAnsiTheme="minorHAnsi" w:cstheme="minorHAnsi"/>
        </w:rPr>
        <w:t>California Coastal Commission, Master Coastal Development Permit</w:t>
      </w:r>
    </w:p>
    <w:p w14:paraId="10DBA309" w14:textId="064136E5" w:rsidR="00E77EEE" w:rsidRPr="00E77EEE" w:rsidRDefault="00E77EEE" w:rsidP="00694EF0">
      <w:pPr>
        <w:rPr>
          <w:rFonts w:cstheme="minorHAnsi"/>
        </w:rPr>
      </w:pPr>
      <w:r w:rsidRPr="00E77EEE">
        <w:rPr>
          <w:rFonts w:cstheme="minorHAnsi"/>
        </w:rPr>
        <w:t xml:space="preserve">See more about FRGP Permitting nexus at </w:t>
      </w:r>
      <w:hyperlink r:id="rId12" w:history="1">
        <w:r w:rsidRPr="00E77EEE">
          <w:rPr>
            <w:rStyle w:val="Hyperlink"/>
            <w:rFonts w:cstheme="minorHAnsi"/>
          </w:rPr>
          <w:t>Accelerating Restoration- FRGP</w:t>
        </w:r>
      </w:hyperlink>
    </w:p>
    <w:p w14:paraId="18D37475" w14:textId="0AA93581" w:rsidR="00E77EEE" w:rsidRDefault="00E77EEE" w:rsidP="00694EF0">
      <w:pPr>
        <w:rPr>
          <w:rFonts w:cstheme="minorHAnsi"/>
          <w:b/>
          <w:bCs/>
        </w:rPr>
      </w:pPr>
      <w:r w:rsidRPr="00E77EEE">
        <w:rPr>
          <w:rFonts w:cstheme="minorHAnsi"/>
          <w:b/>
          <w:bCs/>
        </w:rPr>
        <w:t>CDFW Habitat Restoration and Enhancement Act (HREA)</w:t>
      </w:r>
    </w:p>
    <w:p w14:paraId="1B703FD7" w14:textId="6F736B94" w:rsidR="00E241AE" w:rsidRPr="00E241AE" w:rsidRDefault="007801AF" w:rsidP="00E241AE">
      <w:pPr>
        <w:rPr>
          <w:rFonts w:cstheme="minorHAnsi"/>
        </w:rPr>
      </w:pPr>
      <w:r w:rsidRPr="007801AF">
        <w:rPr>
          <w:rFonts w:cstheme="minorHAnsi"/>
        </w:rPr>
        <w:t xml:space="preserve">AB 2193, also known as the </w:t>
      </w:r>
      <w:r w:rsidR="00E241AE" w:rsidRPr="00E241AE">
        <w:rPr>
          <w:rFonts w:cstheme="minorHAnsi"/>
        </w:rPr>
        <w:t xml:space="preserve">Habitat Restoration and Enhancement Act (HREA) provides a faster (30 or 60-day approval) and simpler process with </w:t>
      </w:r>
      <w:commentRangeStart w:id="3"/>
      <w:r w:rsidR="00E241AE" w:rsidRPr="00E241AE">
        <w:rPr>
          <w:rFonts w:cstheme="minorHAnsi"/>
        </w:rPr>
        <w:t>one single approval from CDFW in lieu of getting a separate Section 1600 </w:t>
      </w:r>
      <w:hyperlink r:id="rId13" w:tgtFrame="_blank" w:history="1">
        <w:r w:rsidR="00E241AE" w:rsidRPr="00E241AE">
          <w:rPr>
            <w:rStyle w:val="Hyperlink"/>
            <w:rFonts w:cstheme="minorHAnsi"/>
          </w:rPr>
          <w:t>Lake and Streambed Alteration Agreement (LSAA)</w:t>
        </w:r>
      </w:hyperlink>
      <w:r w:rsidR="00E241AE" w:rsidRPr="00E241AE">
        <w:rPr>
          <w:rFonts w:cstheme="minorHAnsi"/>
        </w:rPr>
        <w:t> and/or </w:t>
      </w:r>
      <w:hyperlink r:id="rId14" w:tgtFrame="_blank" w:history="1">
        <w:r w:rsidR="00E241AE" w:rsidRPr="00E241AE">
          <w:rPr>
            <w:rStyle w:val="Hyperlink"/>
            <w:rFonts w:cstheme="minorHAnsi"/>
          </w:rPr>
          <w:t>California Endangered Species Act (CESA) </w:t>
        </w:r>
      </w:hyperlink>
      <w:commentRangeEnd w:id="3"/>
      <w:r w:rsidR="00EE352A">
        <w:rPr>
          <w:rStyle w:val="CommentReference"/>
        </w:rPr>
        <w:commentReference w:id="3"/>
      </w:r>
      <w:r w:rsidR="00E241AE" w:rsidRPr="00E241AE">
        <w:rPr>
          <w:rFonts w:cstheme="minorHAnsi"/>
        </w:rPr>
        <w:t>authorization, for small-scale (not exceeding a maximum project size of 5 acres or a cumulative 500 linear feet), voluntary habitat restoration projects throughout California. Restoration and enhancement projects approved by CDFW, pursuant to HREA, do not require additional permits from CDFW.</w:t>
      </w:r>
      <w:r w:rsidR="00A408E6">
        <w:rPr>
          <w:rFonts w:cstheme="minorHAnsi"/>
        </w:rPr>
        <w:t xml:space="preserve"> </w:t>
      </w:r>
    </w:p>
    <w:p w14:paraId="3C4DDDDE" w14:textId="77777777" w:rsidR="00E241AE" w:rsidRPr="00E241AE" w:rsidRDefault="00E241AE" w:rsidP="00E241AE">
      <w:pPr>
        <w:numPr>
          <w:ilvl w:val="0"/>
          <w:numId w:val="7"/>
        </w:numPr>
        <w:rPr>
          <w:rFonts w:cstheme="minorHAnsi"/>
        </w:rPr>
      </w:pPr>
      <w:proofErr w:type="gramStart"/>
      <w:r w:rsidRPr="00E241AE">
        <w:rPr>
          <w:rFonts w:cstheme="minorHAnsi"/>
        </w:rPr>
        <w:t>HREA</w:t>
      </w:r>
      <w:proofErr w:type="gramEnd"/>
      <w:r w:rsidRPr="00E241AE">
        <w:rPr>
          <w:rFonts w:cstheme="minorHAnsi"/>
        </w:rPr>
        <w:t xml:space="preserve"> process can be especially helpful for those qualifying projects that would otherwise need </w:t>
      </w:r>
      <w:r w:rsidRPr="00E241AE">
        <w:rPr>
          <w:rFonts w:cstheme="minorHAnsi"/>
          <w:i/>
          <w:iCs/>
        </w:rPr>
        <w:t>both</w:t>
      </w:r>
      <w:r w:rsidRPr="00E241AE">
        <w:rPr>
          <w:rFonts w:cstheme="minorHAnsi"/>
        </w:rPr>
        <w:t> an LSAA and CESA permit from CDFW.</w:t>
      </w:r>
    </w:p>
    <w:p w14:paraId="7EAEEE55" w14:textId="1FF85528" w:rsidR="00A408E6" w:rsidRPr="00A408E6" w:rsidRDefault="00E241AE" w:rsidP="00A408E6">
      <w:pPr>
        <w:numPr>
          <w:ilvl w:val="0"/>
          <w:numId w:val="7"/>
        </w:numPr>
        <w:rPr>
          <w:rFonts w:cstheme="minorHAnsi"/>
        </w:rPr>
      </w:pPr>
      <w:r w:rsidRPr="00E241AE">
        <w:rPr>
          <w:rFonts w:cstheme="minorHAnsi"/>
        </w:rPr>
        <w:t>Projects that receive funding through the </w:t>
      </w:r>
      <w:hyperlink r:id="rId15" w:tgtFrame="_blank" w:history="1">
        <w:r w:rsidRPr="00E241AE">
          <w:rPr>
            <w:rStyle w:val="Hyperlink"/>
            <w:rFonts w:cstheme="minorHAnsi"/>
          </w:rPr>
          <w:t>Fisheries Restoration Grant Program</w:t>
        </w:r>
      </w:hyperlink>
      <w:r w:rsidRPr="00E241AE">
        <w:rPr>
          <w:rFonts w:cstheme="minorHAnsi"/>
        </w:rPr>
        <w:t> can also apply to use the HREA.</w:t>
      </w:r>
      <w:r w:rsidR="00120D66">
        <w:rPr>
          <w:rFonts w:cstheme="minorHAnsi"/>
        </w:rPr>
        <w:t xml:space="preserve"> </w:t>
      </w:r>
    </w:p>
    <w:p w14:paraId="01EC8088" w14:textId="3CE9642C" w:rsidR="00A408E6" w:rsidRDefault="00A408E6" w:rsidP="00A408E6">
      <w:pPr>
        <w:rPr>
          <w:rFonts w:cstheme="minorHAnsi"/>
        </w:rPr>
      </w:pPr>
      <w:r>
        <w:rPr>
          <w:rFonts w:cstheme="minorHAnsi"/>
        </w:rPr>
        <w:t xml:space="preserve">There are two pathways available under HREA, depending on the project ability to meet </w:t>
      </w:r>
      <w:r w:rsidRPr="00A408E6">
        <w:rPr>
          <w:rFonts w:cstheme="minorHAnsi"/>
        </w:rPr>
        <w:t>the eligibility requirements for the </w:t>
      </w:r>
      <w:hyperlink r:id="rId16" w:tgtFrame="_blank" w:history="1">
        <w:r>
          <w:rPr>
            <w:rStyle w:val="Hyperlink"/>
            <w:rFonts w:cstheme="minorHAnsi"/>
          </w:rPr>
          <w:t>State Water Resources Control Board’s Order for Clean Water Act Section 401 General Water Quality Certification for Small Habitat Restoration Projects (PDF)</w:t>
        </w:r>
      </w:hyperlink>
      <w:r>
        <w:rPr>
          <w:rFonts w:cstheme="minorHAnsi"/>
        </w:rPr>
        <w:t xml:space="preserve"> </w:t>
      </w:r>
      <w:r w:rsidRPr="00A408E6">
        <w:rPr>
          <w:rFonts w:cstheme="minorHAnsi"/>
        </w:rPr>
        <w:t>(401 SHRP certification), which includes not exceeding a maximum project size of 5 acres or a cumulative 500 linear feet.</w:t>
      </w:r>
    </w:p>
    <w:p w14:paraId="1C877DCB" w14:textId="77777777" w:rsidR="00A408E6" w:rsidRPr="00A408E6" w:rsidRDefault="00A408E6" w:rsidP="00A408E6">
      <w:pPr>
        <w:rPr>
          <w:rFonts w:cstheme="minorHAnsi"/>
        </w:rPr>
      </w:pPr>
      <w:commentRangeStart w:id="4"/>
      <w:r w:rsidRPr="00A408E6">
        <w:rPr>
          <w:rFonts w:cstheme="minorHAnsi"/>
        </w:rPr>
        <w:t xml:space="preserve">Section 1652 - This pathway is appropriate for projects that </w:t>
      </w:r>
      <w:r w:rsidRPr="007801AF">
        <w:rPr>
          <w:rFonts w:cstheme="minorHAnsi"/>
          <w:b/>
          <w:bCs/>
          <w:u w:val="single"/>
        </w:rPr>
        <w:t>have not</w:t>
      </w:r>
      <w:r w:rsidRPr="00A408E6">
        <w:rPr>
          <w:rFonts w:cstheme="minorHAnsi"/>
        </w:rPr>
        <w:t xml:space="preserve"> received 401 SHRP certification. CDFW has 60 days to determine if a 1652 request is complete and eligible for coverage under the HREA.</w:t>
      </w:r>
    </w:p>
    <w:p w14:paraId="69E0507F" w14:textId="233B31DB" w:rsidR="00A408E6" w:rsidRPr="00E241AE" w:rsidRDefault="00A408E6" w:rsidP="00A408E6">
      <w:pPr>
        <w:rPr>
          <w:rFonts w:cstheme="minorHAnsi"/>
        </w:rPr>
      </w:pPr>
      <w:r w:rsidRPr="00A408E6">
        <w:rPr>
          <w:rFonts w:cstheme="minorHAnsi"/>
        </w:rPr>
        <w:t xml:space="preserve">Section 1653 - This pathway is appropriate for projects that </w:t>
      </w:r>
      <w:r w:rsidRPr="007801AF">
        <w:rPr>
          <w:rFonts w:cstheme="minorHAnsi"/>
          <w:b/>
          <w:bCs/>
          <w:u w:val="single"/>
        </w:rPr>
        <w:t>have</w:t>
      </w:r>
      <w:r w:rsidRPr="00A408E6">
        <w:rPr>
          <w:rFonts w:cstheme="minorHAnsi"/>
        </w:rPr>
        <w:t xml:space="preserve"> received 401 SHRP certification. CDFW has 30 days to determine if a 1653 request is complete and eligible for coverage under the HREA.</w:t>
      </w:r>
      <w:r>
        <w:rPr>
          <w:rFonts w:cstheme="minorHAnsi"/>
        </w:rPr>
        <w:t xml:space="preserve"> </w:t>
      </w:r>
      <w:commentRangeEnd w:id="4"/>
      <w:r w:rsidR="0064009C">
        <w:rPr>
          <w:rStyle w:val="CommentReference"/>
        </w:rPr>
        <w:commentReference w:id="4"/>
      </w:r>
    </w:p>
    <w:p w14:paraId="25FBEA09" w14:textId="3FC3C4CE" w:rsidR="00E77EEE" w:rsidRDefault="00E77EEE" w:rsidP="00694EF0">
      <w:pPr>
        <w:rPr>
          <w:rFonts w:cstheme="minorHAnsi"/>
          <w:b/>
          <w:bCs/>
        </w:rPr>
      </w:pPr>
      <w:commentRangeStart w:id="5"/>
      <w:r>
        <w:rPr>
          <w:rFonts w:cstheme="minorHAnsi"/>
          <w:b/>
          <w:bCs/>
        </w:rPr>
        <w:t>The Permitting Experience</w:t>
      </w:r>
      <w:r w:rsidR="00A408E6">
        <w:rPr>
          <w:rFonts w:cstheme="minorHAnsi"/>
          <w:b/>
          <w:bCs/>
        </w:rPr>
        <w:t xml:space="preserve"> </w:t>
      </w:r>
      <w:commentRangeEnd w:id="5"/>
      <w:r w:rsidR="009B4BB8">
        <w:rPr>
          <w:rStyle w:val="CommentReference"/>
        </w:rPr>
        <w:commentReference w:id="5"/>
      </w:r>
    </w:p>
    <w:p w14:paraId="14691EEB" w14:textId="0E31CC18" w:rsidR="000D7722" w:rsidRDefault="00A408E6" w:rsidP="00776348">
      <w:pPr>
        <w:rPr>
          <w:rFonts w:cstheme="minorHAnsi"/>
          <w:b/>
          <w:bCs/>
        </w:rPr>
      </w:pPr>
      <w:r w:rsidRPr="007801AF">
        <w:rPr>
          <w:rFonts w:cstheme="minorHAnsi"/>
          <w:b/>
          <w:bCs/>
        </w:rPr>
        <w:t>As new pathways develop, they become easier to use</w:t>
      </w:r>
    </w:p>
    <w:p w14:paraId="107D2D05" w14:textId="2814265F" w:rsidR="00810EFB" w:rsidRDefault="00810EFB" w:rsidP="00776348">
      <w:pPr>
        <w:ind w:left="720"/>
        <w:rPr>
          <w:rFonts w:cstheme="minorHAnsi"/>
        </w:rPr>
      </w:pPr>
      <w:r>
        <w:rPr>
          <w:rFonts w:cstheme="minorHAnsi"/>
        </w:rPr>
        <w:t xml:space="preserve">Quiota creek projects were some of the first to utilize the HREA pathway. </w:t>
      </w:r>
      <w:r w:rsidR="00776348">
        <w:rPr>
          <w:rFonts w:cstheme="minorHAnsi"/>
        </w:rPr>
        <w:t>Recognizing the potential for the pathway to simplify permitting for the Quiota Creek project</w:t>
      </w:r>
      <w:r w:rsidR="00BD478F">
        <w:rPr>
          <w:rFonts w:cstheme="minorHAnsi"/>
        </w:rPr>
        <w:t xml:space="preserve">s, CDFW recommended COMB utilize the HREA for any eligible crossings. </w:t>
      </w:r>
      <w:r w:rsidR="00776348">
        <w:rPr>
          <w:rFonts w:cstheme="minorHAnsi"/>
        </w:rPr>
        <w:t>COMB established a relationship early with the CDFW staff administering the program</w:t>
      </w:r>
      <w:r w:rsidR="0025362B">
        <w:rPr>
          <w:rFonts w:cstheme="minorHAnsi"/>
        </w:rPr>
        <w:t xml:space="preserve">. Project proponents should reach out to agency staff </w:t>
      </w:r>
      <w:r w:rsidR="00BD478F">
        <w:rPr>
          <w:rFonts w:cstheme="minorHAnsi"/>
        </w:rPr>
        <w:t>and</w:t>
      </w:r>
      <w:r w:rsidR="0025362B">
        <w:rPr>
          <w:rFonts w:cstheme="minorHAnsi"/>
        </w:rPr>
        <w:t xml:space="preserve"> ask for recommendations on how their project may be able to utilize any options for simplified permitting. </w:t>
      </w:r>
    </w:p>
    <w:p w14:paraId="4A19C9F1" w14:textId="06F794C6" w:rsidR="009B3331" w:rsidRDefault="002247C4" w:rsidP="009B3331">
      <w:pPr>
        <w:rPr>
          <w:rFonts w:cstheme="minorHAnsi"/>
          <w:b/>
          <w:bCs/>
        </w:rPr>
      </w:pPr>
      <w:r>
        <w:rPr>
          <w:rFonts w:cstheme="minorHAnsi"/>
          <w:b/>
          <w:bCs/>
        </w:rPr>
        <w:t xml:space="preserve">Agency capacity plays a role in </w:t>
      </w:r>
      <w:r w:rsidR="0064009C">
        <w:rPr>
          <w:rFonts w:cstheme="minorHAnsi"/>
          <w:b/>
          <w:bCs/>
        </w:rPr>
        <w:t xml:space="preserve">approval </w:t>
      </w:r>
      <w:r>
        <w:rPr>
          <w:rFonts w:cstheme="minorHAnsi"/>
          <w:b/>
          <w:bCs/>
        </w:rPr>
        <w:t>turnaround time</w:t>
      </w:r>
    </w:p>
    <w:p w14:paraId="4B343775" w14:textId="312F32AF" w:rsidR="00DE087F" w:rsidRDefault="009B3331" w:rsidP="00DE087F">
      <w:pPr>
        <w:ind w:left="720"/>
        <w:rPr>
          <w:rFonts w:cstheme="minorHAnsi"/>
        </w:rPr>
      </w:pPr>
      <w:r>
        <w:rPr>
          <w:rFonts w:cstheme="minorHAnsi"/>
        </w:rPr>
        <w:t xml:space="preserve">Agency capacity </w:t>
      </w:r>
      <w:r w:rsidR="00BD478F">
        <w:rPr>
          <w:rFonts w:cstheme="minorHAnsi"/>
        </w:rPr>
        <w:t xml:space="preserve">can play a role in how quickly and smoothly permitting review and turnaround may be for your project. For COMB, having dedicated staff at USACE who reviewed multiple 404 permits for </w:t>
      </w:r>
      <w:r w:rsidR="00967CDC">
        <w:rPr>
          <w:rFonts w:cstheme="minorHAnsi"/>
        </w:rPr>
        <w:t xml:space="preserve">some of </w:t>
      </w:r>
      <w:r w:rsidR="00BD478F">
        <w:rPr>
          <w:rFonts w:cstheme="minorHAnsi"/>
        </w:rPr>
        <w:t>the Quiota creek project</w:t>
      </w:r>
      <w:r w:rsidR="00DE087F">
        <w:rPr>
          <w:rFonts w:cstheme="minorHAnsi"/>
        </w:rPr>
        <w:t xml:space="preserve">s and had familiarity with the suite of projects </w:t>
      </w:r>
      <w:r w:rsidR="00DE087F">
        <w:rPr>
          <w:rFonts w:cstheme="minorHAnsi"/>
        </w:rPr>
        <w:lastRenderedPageBreak/>
        <w:t>allowed for quick turnaround times for some 404 permits</w:t>
      </w:r>
      <w:r w:rsidR="002247C4">
        <w:rPr>
          <w:rFonts w:cstheme="minorHAnsi"/>
        </w:rPr>
        <w:t>.</w:t>
      </w:r>
      <w:r w:rsidR="00DE087F">
        <w:rPr>
          <w:rFonts w:cstheme="minorHAnsi"/>
        </w:rPr>
        <w:t xml:space="preserve"> Agency capacity may not make this possible</w:t>
      </w:r>
      <w:r w:rsidR="00967CDC">
        <w:rPr>
          <w:rFonts w:cstheme="minorHAnsi"/>
        </w:rPr>
        <w:t>. For other Quiota creek projects, 404 applications went into a general mailbox, and turnaround time was longer</w:t>
      </w:r>
      <w:r w:rsidR="002247C4">
        <w:rPr>
          <w:rFonts w:cstheme="minorHAnsi"/>
        </w:rPr>
        <w:t xml:space="preserve"> as staff had no prior familiarity with the projects or COMB</w:t>
      </w:r>
      <w:r w:rsidR="00967CDC">
        <w:rPr>
          <w:rFonts w:cstheme="minorHAnsi"/>
        </w:rPr>
        <w:t>. Project practitioners may find it worthwhile to ask about the process for how the applications are reviewed</w:t>
      </w:r>
      <w:r w:rsidR="002247C4">
        <w:rPr>
          <w:rFonts w:cstheme="minorHAnsi"/>
        </w:rPr>
        <w:t xml:space="preserve"> and adjust expectations accordingly.  </w:t>
      </w:r>
    </w:p>
    <w:p w14:paraId="4B3EBAD8" w14:textId="39A5C3AE" w:rsidR="0025362B" w:rsidRPr="0025362B" w:rsidRDefault="0025362B" w:rsidP="0025362B">
      <w:pPr>
        <w:rPr>
          <w:rFonts w:cstheme="minorHAnsi"/>
          <w:b/>
          <w:bCs/>
        </w:rPr>
      </w:pPr>
      <w:r w:rsidRPr="0025362B">
        <w:rPr>
          <w:rFonts w:cstheme="minorHAnsi"/>
          <w:b/>
          <w:bCs/>
        </w:rPr>
        <w:t>Simplified permitting pathways save time and money, even for experienced practitioners</w:t>
      </w:r>
    </w:p>
    <w:p w14:paraId="5DCC176E" w14:textId="0916ECAD" w:rsidR="0025362B" w:rsidRPr="00810EFB" w:rsidRDefault="0025362B" w:rsidP="009B3331">
      <w:pPr>
        <w:ind w:left="720"/>
        <w:rPr>
          <w:rFonts w:cstheme="minorHAnsi"/>
        </w:rPr>
      </w:pPr>
      <w:r>
        <w:rPr>
          <w:rFonts w:cstheme="minorHAnsi"/>
        </w:rPr>
        <w:t>For COMB, utilizing HREA</w:t>
      </w:r>
      <w:r w:rsidR="009B3331">
        <w:rPr>
          <w:rFonts w:cstheme="minorHAnsi"/>
        </w:rPr>
        <w:t xml:space="preserve"> </w:t>
      </w:r>
      <w:r w:rsidR="00085148">
        <w:rPr>
          <w:rFonts w:cstheme="minorHAnsi"/>
        </w:rPr>
        <w:t xml:space="preserve">1653 </w:t>
      </w:r>
      <w:r>
        <w:rPr>
          <w:rFonts w:cstheme="minorHAnsi"/>
        </w:rPr>
        <w:t xml:space="preserve">allowed necessary permits for an individual crossing to be secured in a month. </w:t>
      </w:r>
      <w:r w:rsidR="00EE352A">
        <w:rPr>
          <w:rFonts w:cstheme="minorHAnsi"/>
        </w:rPr>
        <w:t xml:space="preserve">For projects executed before HREA, this process would take several months. </w:t>
      </w:r>
      <w:r w:rsidR="009B3331" w:rsidRPr="009B3331">
        <w:rPr>
          <w:rFonts w:cstheme="minorHAnsi"/>
        </w:rPr>
        <w:t>CDFW is required to provide a determination on HREA approval requests within 30 or 60 days depending on the approval pathway.</w:t>
      </w:r>
      <w:r w:rsidR="009B3331">
        <w:rPr>
          <w:rFonts w:cstheme="minorHAnsi"/>
        </w:rPr>
        <w:t xml:space="preserve"> Additionally, </w:t>
      </w:r>
      <w:r w:rsidR="009B3331" w:rsidRPr="009B3331">
        <w:rPr>
          <w:rFonts w:cstheme="minorHAnsi"/>
        </w:rPr>
        <w:t>Fees for an HREA approval request are much smaller than fees for a CESA ITP</w:t>
      </w:r>
      <w:r w:rsidR="009B3331">
        <w:rPr>
          <w:rFonts w:cstheme="minorHAnsi"/>
        </w:rPr>
        <w:t>, which can save a lot of money.</w:t>
      </w:r>
    </w:p>
    <w:p w14:paraId="2D4F1064" w14:textId="22941C6B" w:rsidR="007801AF" w:rsidRPr="007801AF" w:rsidRDefault="00776348" w:rsidP="00776348">
      <w:pPr>
        <w:rPr>
          <w:rFonts w:cstheme="minorHAnsi"/>
          <w:b/>
          <w:bCs/>
        </w:rPr>
      </w:pPr>
      <w:r>
        <w:rPr>
          <w:rFonts w:cstheme="minorHAnsi"/>
          <w:b/>
          <w:bCs/>
        </w:rPr>
        <w:t>K</w:t>
      </w:r>
      <w:r w:rsidR="008B383E">
        <w:rPr>
          <w:rFonts w:cstheme="minorHAnsi"/>
          <w:b/>
          <w:bCs/>
        </w:rPr>
        <w:t>eep in mind the eligibility requirement</w:t>
      </w:r>
      <w:r w:rsidR="00CB598E">
        <w:rPr>
          <w:rFonts w:cstheme="minorHAnsi"/>
          <w:b/>
          <w:bCs/>
        </w:rPr>
        <w:t>s</w:t>
      </w:r>
      <w:r w:rsidR="008B383E">
        <w:rPr>
          <w:rFonts w:cstheme="minorHAnsi"/>
          <w:b/>
          <w:bCs/>
        </w:rPr>
        <w:t xml:space="preserve"> </w:t>
      </w:r>
    </w:p>
    <w:p w14:paraId="207CD21C" w14:textId="464A11A7" w:rsidR="005C64F6" w:rsidRPr="00BD478F" w:rsidRDefault="00CB598E" w:rsidP="00CB598E">
      <w:pPr>
        <w:ind w:left="720"/>
        <w:rPr>
          <w:rFonts w:cstheme="minorHAnsi"/>
        </w:rPr>
      </w:pPr>
      <w:r w:rsidRPr="00CB598E">
        <w:rPr>
          <w:rFonts w:cstheme="minorHAnsi"/>
        </w:rPr>
        <w:t>In order to utilize HREA, projects must meet the</w:t>
      </w:r>
      <w:r w:rsidRPr="00CB598E">
        <w:t xml:space="preserve"> </w:t>
      </w:r>
      <w:hyperlink r:id="rId17" w:tgtFrame="_blank" w:history="1">
        <w:r w:rsidRPr="00CB598E">
          <w:rPr>
            <w:rStyle w:val="Hyperlink"/>
            <w:rFonts w:cstheme="minorHAnsi"/>
          </w:rPr>
          <w:t>State Water Board General Order for Small Habitat Restoration Projects</w:t>
        </w:r>
      </w:hyperlink>
      <w:r w:rsidRPr="00CB598E">
        <w:rPr>
          <w:rFonts w:cstheme="minorHAnsi"/>
        </w:rPr>
        <w:t xml:space="preserve">, </w:t>
      </w:r>
      <w:r w:rsidRPr="00CB598E">
        <w:rPr>
          <w:rFonts w:cstheme="minorHAnsi"/>
        </w:rPr>
        <w:t>which includes not exceeding a maximum project size of 5 acres or a cumulative 500 linear feet.</w:t>
      </w:r>
      <w:r>
        <w:rPr>
          <w:rFonts w:cstheme="minorHAnsi"/>
        </w:rPr>
        <w:t xml:space="preserve"> </w:t>
      </w:r>
      <w:r w:rsidR="007801AF">
        <w:rPr>
          <w:rFonts w:cstheme="minorHAnsi"/>
        </w:rPr>
        <w:t xml:space="preserve">One of the first crossings to be implemented and permitted after the HREA pathway became available was Crossing 0A, in 2015. </w:t>
      </w:r>
      <w:r w:rsidR="008B383E">
        <w:rPr>
          <w:rFonts w:cstheme="minorHAnsi"/>
        </w:rPr>
        <w:t xml:space="preserve">The project involved modifying the streambank in some places and replacing the low flow crossing. </w:t>
      </w:r>
      <w:r w:rsidR="00776348">
        <w:rPr>
          <w:rFonts w:cstheme="minorHAnsi"/>
        </w:rPr>
        <w:t xml:space="preserve">Though the added </w:t>
      </w:r>
      <w:r w:rsidR="008B383E">
        <w:rPr>
          <w:rFonts w:cstheme="minorHAnsi"/>
        </w:rPr>
        <w:t xml:space="preserve">impact area was less than 500 linear feet, </w:t>
      </w:r>
      <w:r w:rsidR="00776348">
        <w:rPr>
          <w:rFonts w:cstheme="minorHAnsi"/>
        </w:rPr>
        <w:t xml:space="preserve">the cumulative </w:t>
      </w:r>
      <w:r w:rsidR="008B383E">
        <w:rPr>
          <w:rFonts w:cstheme="minorHAnsi"/>
        </w:rPr>
        <w:t>project area was 550 feet, beyond the eligible amount</w:t>
      </w:r>
      <w:r w:rsidR="00776348">
        <w:rPr>
          <w:rFonts w:cstheme="minorHAnsi"/>
        </w:rPr>
        <w:t xml:space="preserve"> for HREA. </w:t>
      </w:r>
      <w:r w:rsidR="0025362B">
        <w:rPr>
          <w:rFonts w:cstheme="minorHAnsi"/>
        </w:rPr>
        <w:t xml:space="preserve">Crossing 0A utilized FRGP to secure </w:t>
      </w:r>
      <w:r w:rsidR="009B3331">
        <w:rPr>
          <w:rFonts w:cstheme="minorHAnsi"/>
        </w:rPr>
        <w:t>permits but</w:t>
      </w:r>
      <w:r w:rsidR="0025362B">
        <w:rPr>
          <w:rFonts w:cstheme="minorHAnsi"/>
        </w:rPr>
        <w:t xml:space="preserve"> was not able to utilize HREA. </w:t>
      </w:r>
      <w:r w:rsidR="00BD478F" w:rsidRPr="00BD478F">
        <w:rPr>
          <w:rFonts w:cstheme="minorHAnsi"/>
        </w:rPr>
        <w:t xml:space="preserve">Focus or repair projects </w:t>
      </w:r>
      <w:r w:rsidR="00BD478F" w:rsidRPr="00BD478F">
        <w:rPr>
          <w:rFonts w:cstheme="minorHAnsi"/>
        </w:rPr>
        <w:t xml:space="preserve">may be able to be counted as an additive impact area and not cumulative distance, and practitioners interested in this options should contact their CDFW permitting contact. </w:t>
      </w:r>
    </w:p>
    <w:p w14:paraId="3993C953" w14:textId="61F23CBB" w:rsidR="00CF0BCB" w:rsidRPr="00CF0BCB" w:rsidRDefault="00CB598E" w:rsidP="00CF0BCB">
      <w:pPr>
        <w:rPr>
          <w:rFonts w:cstheme="minorHAnsi"/>
          <w:b/>
          <w:bCs/>
        </w:rPr>
      </w:pPr>
      <w:r>
        <w:rPr>
          <w:rFonts w:cstheme="minorHAnsi"/>
          <w:b/>
          <w:bCs/>
        </w:rPr>
        <w:t xml:space="preserve">Consider </w:t>
      </w:r>
      <w:r w:rsidR="00846516">
        <w:rPr>
          <w:rFonts w:cstheme="minorHAnsi"/>
          <w:b/>
          <w:bCs/>
        </w:rPr>
        <w:t xml:space="preserve">contractual </w:t>
      </w:r>
      <w:r w:rsidR="00AC6A1D">
        <w:rPr>
          <w:rFonts w:cstheme="minorHAnsi"/>
          <w:b/>
          <w:bCs/>
        </w:rPr>
        <w:t>conditions</w:t>
      </w:r>
      <w:r w:rsidR="009425EE">
        <w:rPr>
          <w:rFonts w:cstheme="minorHAnsi"/>
          <w:b/>
          <w:bCs/>
        </w:rPr>
        <w:t xml:space="preserve"> such as maintenance, durability and access</w:t>
      </w:r>
      <w:r w:rsidR="00846516">
        <w:rPr>
          <w:rFonts w:cstheme="minorHAnsi"/>
          <w:b/>
          <w:bCs/>
        </w:rPr>
        <w:t xml:space="preserve"> in </w:t>
      </w:r>
      <w:r w:rsidR="009425EE">
        <w:rPr>
          <w:rFonts w:cstheme="minorHAnsi"/>
          <w:b/>
          <w:bCs/>
        </w:rPr>
        <w:t>seeking funding</w:t>
      </w:r>
    </w:p>
    <w:p w14:paraId="462DFC9D" w14:textId="2C4975B1" w:rsidR="00AC6A1D" w:rsidRDefault="00726138" w:rsidP="00AC6A1D">
      <w:pPr>
        <w:ind w:left="720"/>
        <w:rPr>
          <w:rFonts w:cstheme="minorHAnsi"/>
        </w:rPr>
      </w:pPr>
      <w:r>
        <w:rPr>
          <w:rFonts w:cstheme="minorHAnsi"/>
        </w:rPr>
        <w:t xml:space="preserve">Some permits and funding sources include </w:t>
      </w:r>
      <w:r w:rsidR="00AC6A1D">
        <w:rPr>
          <w:rFonts w:cstheme="minorHAnsi"/>
        </w:rPr>
        <w:t xml:space="preserve">conditions for the term length of </w:t>
      </w:r>
      <w:r>
        <w:rPr>
          <w:rFonts w:cstheme="minorHAnsi"/>
        </w:rPr>
        <w:t xml:space="preserve">monitoring and </w:t>
      </w:r>
      <w:r w:rsidR="002247C4">
        <w:rPr>
          <w:rFonts w:cstheme="minorHAnsi"/>
        </w:rPr>
        <w:t>maintenance</w:t>
      </w:r>
      <w:r w:rsidR="00AC6A1D">
        <w:rPr>
          <w:rFonts w:cstheme="minorHAnsi"/>
        </w:rPr>
        <w:t xml:space="preserve"> of the project</w:t>
      </w:r>
      <w:r w:rsidR="002247C4">
        <w:rPr>
          <w:rFonts w:cstheme="minorHAnsi"/>
        </w:rPr>
        <w:t xml:space="preserve">. While monitoring and maintenance of projects is essential for assessing durability and effectiveness of restoration projects, restoration practitioners should examine these </w:t>
      </w:r>
      <w:r w:rsidR="00AC6A1D">
        <w:rPr>
          <w:rFonts w:cstheme="minorHAnsi"/>
        </w:rPr>
        <w:t>contact conditions</w:t>
      </w:r>
      <w:r w:rsidR="002247C4">
        <w:rPr>
          <w:rFonts w:cstheme="minorHAnsi"/>
        </w:rPr>
        <w:t xml:space="preserve"> and </w:t>
      </w:r>
      <w:r w:rsidR="00AC6A1D">
        <w:rPr>
          <w:rFonts w:cstheme="minorHAnsi"/>
        </w:rPr>
        <w:t xml:space="preserve">build the long-term costs of them into the planning for your projects. </w:t>
      </w:r>
    </w:p>
    <w:p w14:paraId="1A0A4BFB" w14:textId="45FAA02A" w:rsidR="00F2109A" w:rsidRDefault="00F2109A" w:rsidP="00AC6A1D">
      <w:pPr>
        <w:ind w:left="720"/>
        <w:rPr>
          <w:rFonts w:cstheme="minorHAnsi"/>
        </w:rPr>
      </w:pPr>
      <w:r>
        <w:rPr>
          <w:rFonts w:cstheme="minorHAnsi"/>
        </w:rPr>
        <w:t xml:space="preserve">Especially since it can be difficult to fund repair-only projects, building in maintenance costs into project plans is a major topic of consideration in the fish passage and engineering world. </w:t>
      </w:r>
    </w:p>
    <w:p w14:paraId="64499B2C" w14:textId="3CCA02B0" w:rsidR="001E3300" w:rsidRDefault="00AC6A1D" w:rsidP="005E5D52">
      <w:pPr>
        <w:rPr>
          <w:rFonts w:cstheme="minorHAnsi"/>
          <w:b/>
          <w:bCs/>
        </w:rPr>
      </w:pPr>
      <w:r>
        <w:rPr>
          <w:rFonts w:cstheme="minorHAnsi"/>
          <w:b/>
          <w:bCs/>
        </w:rPr>
        <w:t xml:space="preserve">Even with a cookie cutter approach, waiting until you have all the details makes permit writing quicker. </w:t>
      </w:r>
    </w:p>
    <w:p w14:paraId="2A7C5FF1" w14:textId="0B8A63C2" w:rsidR="00AC6A1D" w:rsidRDefault="00AC6A1D" w:rsidP="00085148">
      <w:pPr>
        <w:ind w:left="720"/>
        <w:rPr>
          <w:rFonts w:cstheme="minorHAnsi"/>
        </w:rPr>
      </w:pPr>
      <w:r w:rsidRPr="00AC6A1D">
        <w:rPr>
          <w:rFonts w:cstheme="minorHAnsi"/>
        </w:rPr>
        <w:t xml:space="preserve">Even with </w:t>
      </w:r>
      <w:r>
        <w:rPr>
          <w:rFonts w:cstheme="minorHAnsi"/>
        </w:rPr>
        <w:t xml:space="preserve">similar projects, </w:t>
      </w:r>
      <w:r w:rsidR="00085148">
        <w:rPr>
          <w:rFonts w:cstheme="minorHAnsi"/>
        </w:rPr>
        <w:t xml:space="preserve">minor uncertainties can change details within your permitting applications. COMB utilized a pre-drafting approach to fill in major project information, and submitted individual project permits once the project was developed enough to confidently draft a permit application.  </w:t>
      </w:r>
    </w:p>
    <w:p w14:paraId="53B32824" w14:textId="77777777" w:rsidR="003E6518" w:rsidRPr="00AC6A1D" w:rsidRDefault="003E6518" w:rsidP="00085148">
      <w:pPr>
        <w:ind w:left="720"/>
        <w:rPr>
          <w:rFonts w:cstheme="minorHAnsi"/>
        </w:rPr>
      </w:pPr>
    </w:p>
    <w:p w14:paraId="57F6B2C8" w14:textId="38EF475D" w:rsidR="006D7DEA" w:rsidRDefault="00085148">
      <w:pPr>
        <w:rPr>
          <w:rFonts w:cstheme="minorHAnsi"/>
          <w:b/>
          <w:bCs/>
        </w:rPr>
      </w:pPr>
      <w:r w:rsidRPr="00085148">
        <w:rPr>
          <w:rFonts w:cstheme="minorHAnsi"/>
          <w:b/>
          <w:bCs/>
        </w:rPr>
        <w:lastRenderedPageBreak/>
        <w:t>More Information</w:t>
      </w:r>
    </w:p>
    <w:p w14:paraId="41F6F02F" w14:textId="5216EDC0" w:rsidR="00085148" w:rsidRDefault="00085148">
      <w:pPr>
        <w:rPr>
          <w:rFonts w:cstheme="minorHAnsi"/>
        </w:rPr>
      </w:pPr>
      <w:r w:rsidRPr="00085148">
        <w:rPr>
          <w:rFonts w:cstheme="minorHAnsi"/>
        </w:rPr>
        <w:t>Quiota Creek Story</w:t>
      </w:r>
      <w:r w:rsidR="00FF391A">
        <w:rPr>
          <w:rFonts w:cstheme="minorHAnsi"/>
        </w:rPr>
        <w:t xml:space="preserve"> </w:t>
      </w:r>
      <w:r w:rsidRPr="00085148">
        <w:rPr>
          <w:rFonts w:cstheme="minorHAnsi"/>
        </w:rPr>
        <w:t xml:space="preserve">Map: </w:t>
      </w:r>
      <w:hyperlink r:id="rId18" w:history="1">
        <w:r w:rsidR="003750AE" w:rsidRPr="003B44F5">
          <w:rPr>
            <w:rStyle w:val="Hyperlink"/>
            <w:rFonts w:cstheme="minorHAnsi"/>
          </w:rPr>
          <w:t>https://storymaps.arcgis.com/stories/e3d3ba48c8744beb99e9cb23f3236c9f</w:t>
        </w:r>
      </w:hyperlink>
    </w:p>
    <w:p w14:paraId="68B3FB1A" w14:textId="3133701B" w:rsidR="00085148" w:rsidRDefault="00085148">
      <w:pPr>
        <w:rPr>
          <w:rFonts w:cstheme="minorHAnsi"/>
        </w:rPr>
      </w:pPr>
      <w:r w:rsidRPr="00085148">
        <w:rPr>
          <w:rFonts w:cstheme="minorHAnsi"/>
        </w:rPr>
        <w:t xml:space="preserve">Sustainable Conservation Permitting Synopsis: </w:t>
      </w:r>
      <w:hyperlink r:id="rId19" w:history="1">
        <w:r w:rsidR="00F2109A" w:rsidRPr="003B44F5">
          <w:rPr>
            <w:rStyle w:val="Hyperlink"/>
            <w:rFonts w:cstheme="minorHAnsi"/>
          </w:rPr>
          <w:t>https://acceleratingrestoration.org/find-permits/all-pathways/</w:t>
        </w:r>
      </w:hyperlink>
    </w:p>
    <w:p w14:paraId="139BE10F" w14:textId="743A4E4D" w:rsidR="00085148" w:rsidRDefault="00085148">
      <w:pPr>
        <w:rPr>
          <w:rFonts w:cstheme="minorHAnsi"/>
        </w:rPr>
      </w:pPr>
      <w:r w:rsidRPr="00085148">
        <w:rPr>
          <w:rFonts w:cstheme="minorHAnsi"/>
        </w:rPr>
        <w:t>HREA:</w:t>
      </w:r>
      <w:r w:rsidR="00F2109A">
        <w:rPr>
          <w:rFonts w:cstheme="minorHAnsi"/>
        </w:rPr>
        <w:t xml:space="preserve"> </w:t>
      </w:r>
      <w:hyperlink r:id="rId20" w:history="1">
        <w:r w:rsidR="00F2109A" w:rsidRPr="003B44F5">
          <w:rPr>
            <w:rStyle w:val="Hyperlink"/>
            <w:rFonts w:cstheme="minorHAnsi"/>
          </w:rPr>
          <w:t>https://wildlife.ca.gov/Conservation/Environmental-Review/HREA</w:t>
        </w:r>
      </w:hyperlink>
    </w:p>
    <w:p w14:paraId="0ACA689E" w14:textId="45E11F88" w:rsidR="00085148" w:rsidRDefault="00085148">
      <w:pPr>
        <w:rPr>
          <w:rFonts w:cstheme="minorHAnsi"/>
        </w:rPr>
      </w:pPr>
      <w:r w:rsidRPr="00085148">
        <w:rPr>
          <w:rFonts w:cstheme="minorHAnsi"/>
        </w:rPr>
        <w:t>FRGP:</w:t>
      </w:r>
      <w:r w:rsidR="00F2109A">
        <w:rPr>
          <w:rFonts w:cstheme="minorHAnsi"/>
        </w:rPr>
        <w:t xml:space="preserve"> </w:t>
      </w:r>
      <w:hyperlink r:id="rId21" w:history="1">
        <w:r w:rsidR="00F2109A" w:rsidRPr="003B44F5">
          <w:rPr>
            <w:rStyle w:val="Hyperlink"/>
            <w:rFonts w:cstheme="minorHAnsi"/>
          </w:rPr>
          <w:t>https://wildlife.ca.gov/Grants/FRGP</w:t>
        </w:r>
      </w:hyperlink>
    </w:p>
    <w:sectPr w:rsidR="00085148">
      <w:head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lly Steindorf" w:date="2025-03-05T15:22:00Z" w:initials="HS">
    <w:p w14:paraId="1D47D095" w14:textId="77777777" w:rsidR="0064009C" w:rsidRDefault="0064009C" w:rsidP="0064009C">
      <w:pPr>
        <w:pStyle w:val="CommentText"/>
      </w:pPr>
      <w:r>
        <w:rPr>
          <w:rStyle w:val="CommentReference"/>
        </w:rPr>
        <w:annotationRef/>
      </w:r>
      <w:r>
        <w:t>Tim mentioned that COMB chose not to utilize FRGP in some instances, instead choosing to self fund and get the permits which FRGP would grant independently. Confirm which they did not utilize FRGP for.</w:t>
      </w:r>
    </w:p>
  </w:comment>
  <w:comment w:id="1" w:author="Holly Steindorf" w:date="2025-03-05T15:23:00Z" w:initials="HS">
    <w:p w14:paraId="159E736A" w14:textId="77777777" w:rsidR="0064009C" w:rsidRDefault="0064009C" w:rsidP="0064009C">
      <w:pPr>
        <w:pStyle w:val="CommentText"/>
      </w:pPr>
      <w:r>
        <w:rPr>
          <w:rStyle w:val="CommentReference"/>
        </w:rPr>
        <w:annotationRef/>
      </w:r>
      <w:r>
        <w:t>Confirm with Tim</w:t>
      </w:r>
    </w:p>
  </w:comment>
  <w:comment w:id="2" w:author="Holly Steindorf" w:date="2025-03-05T13:38:00Z" w:initials="HS">
    <w:p w14:paraId="627F0F66" w14:textId="213039E9" w:rsidR="0025362B" w:rsidRDefault="0025362B" w:rsidP="0025362B">
      <w:pPr>
        <w:pStyle w:val="CommentText"/>
      </w:pPr>
      <w:r>
        <w:rPr>
          <w:rStyle w:val="CommentReference"/>
        </w:rPr>
        <w:annotationRef/>
      </w:r>
      <w:r>
        <w:t>But not Section 1600 Lake and Streambed Alteration Agreement (LSAA), or CESA authorization?</w:t>
      </w:r>
    </w:p>
  </w:comment>
  <w:comment w:id="3" w:author="Holly Steindorf" w:date="2025-03-05T13:39:00Z" w:initials="HS">
    <w:p w14:paraId="501E0490" w14:textId="77777777" w:rsidR="00EE352A" w:rsidRDefault="00EE352A" w:rsidP="00EE352A">
      <w:pPr>
        <w:pStyle w:val="CommentText"/>
      </w:pPr>
      <w:r>
        <w:rPr>
          <w:rStyle w:val="CommentReference"/>
        </w:rPr>
        <w:annotationRef/>
      </w:r>
      <w:r>
        <w:t xml:space="preserve">Does HREA grant any more than these two permits? </w:t>
      </w:r>
    </w:p>
  </w:comment>
  <w:comment w:id="4" w:author="Holly Steindorf" w:date="2025-03-05T15:25:00Z" w:initials="HS">
    <w:p w14:paraId="522A6973" w14:textId="77777777" w:rsidR="0064009C" w:rsidRDefault="0064009C" w:rsidP="0064009C">
      <w:pPr>
        <w:pStyle w:val="CommentText"/>
      </w:pPr>
      <w:r>
        <w:rPr>
          <w:rStyle w:val="CommentReference"/>
        </w:rPr>
        <w:annotationRef/>
      </w:r>
      <w:r>
        <w:t xml:space="preserve">Any other differences to these pathways other than turnaround time? </w:t>
      </w:r>
    </w:p>
  </w:comment>
  <w:comment w:id="5" w:author="Holly Steindorf" w:date="2025-03-05T15:35:00Z" w:initials="HS">
    <w:p w14:paraId="0DEF4141" w14:textId="77777777" w:rsidR="009B4BB8" w:rsidRDefault="009B4BB8" w:rsidP="009B4BB8">
      <w:pPr>
        <w:pStyle w:val="CommentText"/>
      </w:pPr>
      <w:r>
        <w:rPr>
          <w:rStyle w:val="CommentReference"/>
        </w:rPr>
        <w:annotationRef/>
      </w:r>
      <w:r>
        <w:t>Interested in review and suggestions to add relevant detail to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47D095" w15:done="0"/>
  <w15:commentEx w15:paraId="159E736A" w15:done="0"/>
  <w15:commentEx w15:paraId="627F0F66" w15:done="0"/>
  <w15:commentEx w15:paraId="501E0490" w15:done="0"/>
  <w15:commentEx w15:paraId="522A6973" w15:done="0"/>
  <w15:commentEx w15:paraId="0DEF41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3010F9" w16cex:dateUtc="2025-03-05T23:22:00Z"/>
  <w16cex:commentExtensible w16cex:durableId="01C7E867" w16cex:dateUtc="2025-03-05T23:23:00Z"/>
  <w16cex:commentExtensible w16cex:durableId="453C2E59" w16cex:dateUtc="2025-03-05T21:38:00Z"/>
  <w16cex:commentExtensible w16cex:durableId="1C9848D0" w16cex:dateUtc="2025-03-05T21:39:00Z"/>
  <w16cex:commentExtensible w16cex:durableId="3D025727" w16cex:dateUtc="2025-03-05T23:25:00Z"/>
  <w16cex:commentExtensible w16cex:durableId="29B75A9D" w16cex:dateUtc="2025-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47D095" w16cid:durableId="7A3010F9"/>
  <w16cid:commentId w16cid:paraId="159E736A" w16cid:durableId="01C7E867"/>
  <w16cid:commentId w16cid:paraId="627F0F66" w16cid:durableId="453C2E59"/>
  <w16cid:commentId w16cid:paraId="501E0490" w16cid:durableId="1C9848D0"/>
  <w16cid:commentId w16cid:paraId="522A6973" w16cid:durableId="3D025727"/>
  <w16cid:commentId w16cid:paraId="0DEF4141" w16cid:durableId="29B75A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CBDA" w14:textId="77777777" w:rsidR="001227F6" w:rsidRDefault="001227F6" w:rsidP="00877951">
      <w:pPr>
        <w:spacing w:after="0" w:line="240" w:lineRule="auto"/>
      </w:pPr>
      <w:r>
        <w:separator/>
      </w:r>
    </w:p>
  </w:endnote>
  <w:endnote w:type="continuationSeparator" w:id="0">
    <w:p w14:paraId="0926B352" w14:textId="77777777" w:rsidR="001227F6" w:rsidRDefault="001227F6" w:rsidP="0087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4A2C5" w14:textId="77777777" w:rsidR="001227F6" w:rsidRDefault="001227F6" w:rsidP="00877951">
      <w:pPr>
        <w:spacing w:after="0" w:line="240" w:lineRule="auto"/>
      </w:pPr>
      <w:r>
        <w:separator/>
      </w:r>
    </w:p>
  </w:footnote>
  <w:footnote w:type="continuationSeparator" w:id="0">
    <w:p w14:paraId="6EA925C3" w14:textId="77777777" w:rsidR="001227F6" w:rsidRDefault="001227F6" w:rsidP="0087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B848" w14:textId="1FFC9C68" w:rsidR="00F82516" w:rsidRPr="00F82516" w:rsidRDefault="00F82516" w:rsidP="00F82516">
    <w:pPr>
      <w:pStyle w:val="Title"/>
      <w:spacing w:before="240"/>
    </w:pPr>
    <w:r w:rsidRPr="00F82516">
      <w:rPr>
        <w:rFonts w:asciiTheme="minorHAnsi" w:hAnsiTheme="minorHAnsi" w:cstheme="minorHAnsi"/>
        <w:b/>
        <w:noProof/>
        <w:sz w:val="26"/>
        <w:szCs w:val="26"/>
      </w:rPr>
      <w:t>Ca</w:t>
    </w:r>
    <w:r>
      <w:rPr>
        <w:rFonts w:asciiTheme="minorHAnsi" w:hAnsiTheme="minorHAnsi" w:cstheme="minorHAnsi"/>
        <w:b/>
        <w:noProof/>
        <w:sz w:val="26"/>
        <w:szCs w:val="26"/>
      </w:rPr>
      <w:t>lifornia</w:t>
    </w:r>
    <w:r w:rsidRPr="00F82516">
      <w:rPr>
        <w:rFonts w:asciiTheme="minorHAnsi" w:hAnsiTheme="minorHAnsi" w:cstheme="minorHAnsi"/>
        <w:b/>
        <w:noProof/>
        <w:sz w:val="26"/>
        <w:szCs w:val="26"/>
      </w:rPr>
      <w:t xml:space="preserve"> Fish Passage Forum-</w:t>
    </w:r>
    <w:r w:rsidRPr="00F82516">
      <w:rPr>
        <w:rFonts w:asciiTheme="minorHAnsi" w:hAnsiTheme="minorHAnsi" w:cstheme="minorHAnsi"/>
      </w:rPr>
      <w:t xml:space="preserve"> </w:t>
    </w:r>
    <w:r w:rsidRPr="00F82516">
      <w:rPr>
        <w:rFonts w:asciiTheme="minorHAnsi" w:hAnsiTheme="minorHAnsi" w:cstheme="minorHAnsi"/>
        <w:sz w:val="24"/>
        <w:szCs w:val="24"/>
      </w:rPr>
      <w:t>Case Studies- Alternative Permitting Pathway Usage and Permitting Experience</w:t>
    </w:r>
  </w:p>
  <w:p w14:paraId="5701AF15" w14:textId="39F3F2A2" w:rsidR="00877951" w:rsidRDefault="0087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23E"/>
    <w:multiLevelType w:val="multilevel"/>
    <w:tmpl w:val="861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1AB1"/>
    <w:multiLevelType w:val="hybridMultilevel"/>
    <w:tmpl w:val="7E749FDE"/>
    <w:lvl w:ilvl="0" w:tplc="09846778">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4E84"/>
    <w:multiLevelType w:val="hybridMultilevel"/>
    <w:tmpl w:val="ED78D548"/>
    <w:lvl w:ilvl="0" w:tplc="09846778">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D4097"/>
    <w:multiLevelType w:val="hybridMultilevel"/>
    <w:tmpl w:val="635E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A2CDE"/>
    <w:multiLevelType w:val="multilevel"/>
    <w:tmpl w:val="1C92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986C8B"/>
    <w:multiLevelType w:val="multilevel"/>
    <w:tmpl w:val="DEA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9191C"/>
    <w:multiLevelType w:val="multilevel"/>
    <w:tmpl w:val="E6E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D792B"/>
    <w:multiLevelType w:val="hybridMultilevel"/>
    <w:tmpl w:val="68E22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942536">
    <w:abstractNumId w:val="7"/>
  </w:num>
  <w:num w:numId="2" w16cid:durableId="1307054911">
    <w:abstractNumId w:val="2"/>
  </w:num>
  <w:num w:numId="3" w16cid:durableId="1173452080">
    <w:abstractNumId w:val="1"/>
  </w:num>
  <w:num w:numId="4" w16cid:durableId="850991469">
    <w:abstractNumId w:val="6"/>
  </w:num>
  <w:num w:numId="5" w16cid:durableId="2092001394">
    <w:abstractNumId w:val="5"/>
  </w:num>
  <w:num w:numId="6" w16cid:durableId="789933758">
    <w:abstractNumId w:val="3"/>
  </w:num>
  <w:num w:numId="7" w16cid:durableId="1505780285">
    <w:abstractNumId w:val="4"/>
  </w:num>
  <w:num w:numId="8" w16cid:durableId="9377551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y Steindorf">
    <w15:presenceInfo w15:providerId="Windows Live" w15:userId="fefcb701d9934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DEA"/>
    <w:rsid w:val="0000008A"/>
    <w:rsid w:val="00000263"/>
    <w:rsid w:val="00005221"/>
    <w:rsid w:val="0000647F"/>
    <w:rsid w:val="00007962"/>
    <w:rsid w:val="000112E4"/>
    <w:rsid w:val="00011468"/>
    <w:rsid w:val="00012869"/>
    <w:rsid w:val="0001361E"/>
    <w:rsid w:val="00025410"/>
    <w:rsid w:val="000256C7"/>
    <w:rsid w:val="00026CBC"/>
    <w:rsid w:val="00030064"/>
    <w:rsid w:val="00036431"/>
    <w:rsid w:val="000407F9"/>
    <w:rsid w:val="00040DE3"/>
    <w:rsid w:val="00041A1C"/>
    <w:rsid w:val="00046DC3"/>
    <w:rsid w:val="00051E6F"/>
    <w:rsid w:val="0005347E"/>
    <w:rsid w:val="00054908"/>
    <w:rsid w:val="000605CA"/>
    <w:rsid w:val="00061545"/>
    <w:rsid w:val="0006615C"/>
    <w:rsid w:val="00067B32"/>
    <w:rsid w:val="00070066"/>
    <w:rsid w:val="00070D15"/>
    <w:rsid w:val="00072960"/>
    <w:rsid w:val="0007297E"/>
    <w:rsid w:val="000739D6"/>
    <w:rsid w:val="000743BE"/>
    <w:rsid w:val="00075B06"/>
    <w:rsid w:val="000845FF"/>
    <w:rsid w:val="00085148"/>
    <w:rsid w:val="00086E78"/>
    <w:rsid w:val="00087C60"/>
    <w:rsid w:val="00090472"/>
    <w:rsid w:val="000921FC"/>
    <w:rsid w:val="000941AE"/>
    <w:rsid w:val="0009608C"/>
    <w:rsid w:val="000A0ED5"/>
    <w:rsid w:val="000A115B"/>
    <w:rsid w:val="000A64EC"/>
    <w:rsid w:val="000A7E30"/>
    <w:rsid w:val="000B04AF"/>
    <w:rsid w:val="000B04DA"/>
    <w:rsid w:val="000B1AA1"/>
    <w:rsid w:val="000B52C3"/>
    <w:rsid w:val="000B626B"/>
    <w:rsid w:val="000C1500"/>
    <w:rsid w:val="000C254F"/>
    <w:rsid w:val="000C274F"/>
    <w:rsid w:val="000C2876"/>
    <w:rsid w:val="000C3707"/>
    <w:rsid w:val="000C6531"/>
    <w:rsid w:val="000D0B05"/>
    <w:rsid w:val="000D1AF6"/>
    <w:rsid w:val="000D323E"/>
    <w:rsid w:val="000D3F44"/>
    <w:rsid w:val="000D41A3"/>
    <w:rsid w:val="000D4B7E"/>
    <w:rsid w:val="000D5092"/>
    <w:rsid w:val="000D64F9"/>
    <w:rsid w:val="000D7722"/>
    <w:rsid w:val="000D781D"/>
    <w:rsid w:val="000E3DE5"/>
    <w:rsid w:val="000E6862"/>
    <w:rsid w:val="000E717A"/>
    <w:rsid w:val="000F0788"/>
    <w:rsid w:val="000F0AA8"/>
    <w:rsid w:val="000F3016"/>
    <w:rsid w:val="000F6509"/>
    <w:rsid w:val="001021AE"/>
    <w:rsid w:val="00104198"/>
    <w:rsid w:val="00104A66"/>
    <w:rsid w:val="0010518C"/>
    <w:rsid w:val="0010782C"/>
    <w:rsid w:val="00111599"/>
    <w:rsid w:val="001141D0"/>
    <w:rsid w:val="00115DE7"/>
    <w:rsid w:val="001175E4"/>
    <w:rsid w:val="0011776C"/>
    <w:rsid w:val="00120D66"/>
    <w:rsid w:val="0012126A"/>
    <w:rsid w:val="00121467"/>
    <w:rsid w:val="00122293"/>
    <w:rsid w:val="001227F6"/>
    <w:rsid w:val="00123F52"/>
    <w:rsid w:val="00124B7B"/>
    <w:rsid w:val="00124E82"/>
    <w:rsid w:val="00126A63"/>
    <w:rsid w:val="00132D97"/>
    <w:rsid w:val="00133D59"/>
    <w:rsid w:val="00134447"/>
    <w:rsid w:val="00136A2A"/>
    <w:rsid w:val="0013731A"/>
    <w:rsid w:val="00137F00"/>
    <w:rsid w:val="00141F16"/>
    <w:rsid w:val="00142375"/>
    <w:rsid w:val="00146B0D"/>
    <w:rsid w:val="00147FB3"/>
    <w:rsid w:val="00150906"/>
    <w:rsid w:val="00155BA7"/>
    <w:rsid w:val="001570A6"/>
    <w:rsid w:val="00157118"/>
    <w:rsid w:val="00157DB2"/>
    <w:rsid w:val="00160664"/>
    <w:rsid w:val="0016182E"/>
    <w:rsid w:val="0016208A"/>
    <w:rsid w:val="0016277B"/>
    <w:rsid w:val="00162828"/>
    <w:rsid w:val="00163410"/>
    <w:rsid w:val="00163B3B"/>
    <w:rsid w:val="0016780E"/>
    <w:rsid w:val="00167AA0"/>
    <w:rsid w:val="0017369A"/>
    <w:rsid w:val="00175543"/>
    <w:rsid w:val="001758C0"/>
    <w:rsid w:val="00181DA5"/>
    <w:rsid w:val="001824FF"/>
    <w:rsid w:val="00182957"/>
    <w:rsid w:val="0018470E"/>
    <w:rsid w:val="00184BEB"/>
    <w:rsid w:val="00187B82"/>
    <w:rsid w:val="001927FB"/>
    <w:rsid w:val="00192E9E"/>
    <w:rsid w:val="001A74CE"/>
    <w:rsid w:val="001A7AF1"/>
    <w:rsid w:val="001B5B6A"/>
    <w:rsid w:val="001C0680"/>
    <w:rsid w:val="001C36D6"/>
    <w:rsid w:val="001C3907"/>
    <w:rsid w:val="001C3CE2"/>
    <w:rsid w:val="001C59E8"/>
    <w:rsid w:val="001C62FC"/>
    <w:rsid w:val="001C6CF5"/>
    <w:rsid w:val="001C6F61"/>
    <w:rsid w:val="001D387D"/>
    <w:rsid w:val="001D4121"/>
    <w:rsid w:val="001D542B"/>
    <w:rsid w:val="001E2A34"/>
    <w:rsid w:val="001E3300"/>
    <w:rsid w:val="001E4D9A"/>
    <w:rsid w:val="001E5CBC"/>
    <w:rsid w:val="001F1424"/>
    <w:rsid w:val="001F26CA"/>
    <w:rsid w:val="001F283C"/>
    <w:rsid w:val="001F3F88"/>
    <w:rsid w:val="00201061"/>
    <w:rsid w:val="0020381B"/>
    <w:rsid w:val="00203E14"/>
    <w:rsid w:val="002046B0"/>
    <w:rsid w:val="00204E5B"/>
    <w:rsid w:val="00215369"/>
    <w:rsid w:val="00215FFF"/>
    <w:rsid w:val="002247C4"/>
    <w:rsid w:val="00224E39"/>
    <w:rsid w:val="002253D0"/>
    <w:rsid w:val="00231982"/>
    <w:rsid w:val="00231BA0"/>
    <w:rsid w:val="00232642"/>
    <w:rsid w:val="002342E5"/>
    <w:rsid w:val="002342E9"/>
    <w:rsid w:val="002344E1"/>
    <w:rsid w:val="00240498"/>
    <w:rsid w:val="00240CD3"/>
    <w:rsid w:val="00241279"/>
    <w:rsid w:val="00241689"/>
    <w:rsid w:val="002420CB"/>
    <w:rsid w:val="00250524"/>
    <w:rsid w:val="0025362B"/>
    <w:rsid w:val="0025592E"/>
    <w:rsid w:val="00256502"/>
    <w:rsid w:val="00257034"/>
    <w:rsid w:val="00257575"/>
    <w:rsid w:val="00257E01"/>
    <w:rsid w:val="002600CC"/>
    <w:rsid w:val="002660CC"/>
    <w:rsid w:val="002675D2"/>
    <w:rsid w:val="002740DB"/>
    <w:rsid w:val="00274A0C"/>
    <w:rsid w:val="00274A8E"/>
    <w:rsid w:val="00280262"/>
    <w:rsid w:val="00280CAC"/>
    <w:rsid w:val="002847B6"/>
    <w:rsid w:val="00286854"/>
    <w:rsid w:val="00287F08"/>
    <w:rsid w:val="00292D75"/>
    <w:rsid w:val="00293045"/>
    <w:rsid w:val="00294970"/>
    <w:rsid w:val="00294A85"/>
    <w:rsid w:val="00294CBE"/>
    <w:rsid w:val="002964B6"/>
    <w:rsid w:val="002A5B0E"/>
    <w:rsid w:val="002A64A1"/>
    <w:rsid w:val="002A7FC0"/>
    <w:rsid w:val="002B0263"/>
    <w:rsid w:val="002B045B"/>
    <w:rsid w:val="002B24FA"/>
    <w:rsid w:val="002B2C96"/>
    <w:rsid w:val="002B35A1"/>
    <w:rsid w:val="002B3709"/>
    <w:rsid w:val="002B59EE"/>
    <w:rsid w:val="002C0579"/>
    <w:rsid w:val="002C24D8"/>
    <w:rsid w:val="002C6E44"/>
    <w:rsid w:val="002C73A4"/>
    <w:rsid w:val="002D02EE"/>
    <w:rsid w:val="002D10E1"/>
    <w:rsid w:val="002D545C"/>
    <w:rsid w:val="002E1205"/>
    <w:rsid w:val="002E5F89"/>
    <w:rsid w:val="002E66AB"/>
    <w:rsid w:val="002F264C"/>
    <w:rsid w:val="002F37A4"/>
    <w:rsid w:val="002F382C"/>
    <w:rsid w:val="002F53C8"/>
    <w:rsid w:val="0030312F"/>
    <w:rsid w:val="0031032C"/>
    <w:rsid w:val="003116A5"/>
    <w:rsid w:val="00312CBA"/>
    <w:rsid w:val="003205F6"/>
    <w:rsid w:val="003206A6"/>
    <w:rsid w:val="00323F09"/>
    <w:rsid w:val="0032519D"/>
    <w:rsid w:val="00327F88"/>
    <w:rsid w:val="003314AE"/>
    <w:rsid w:val="0033251D"/>
    <w:rsid w:val="003351B0"/>
    <w:rsid w:val="003453B7"/>
    <w:rsid w:val="003460DD"/>
    <w:rsid w:val="003520BA"/>
    <w:rsid w:val="0035475B"/>
    <w:rsid w:val="00355A57"/>
    <w:rsid w:val="00356984"/>
    <w:rsid w:val="00361CA0"/>
    <w:rsid w:val="00364897"/>
    <w:rsid w:val="00367819"/>
    <w:rsid w:val="003711A0"/>
    <w:rsid w:val="003736A3"/>
    <w:rsid w:val="00373CBC"/>
    <w:rsid w:val="003750AE"/>
    <w:rsid w:val="00380E75"/>
    <w:rsid w:val="003829D1"/>
    <w:rsid w:val="003904AC"/>
    <w:rsid w:val="00390C5F"/>
    <w:rsid w:val="0039251D"/>
    <w:rsid w:val="00393BFE"/>
    <w:rsid w:val="00395422"/>
    <w:rsid w:val="00396B9B"/>
    <w:rsid w:val="00396FF4"/>
    <w:rsid w:val="003A058D"/>
    <w:rsid w:val="003A1953"/>
    <w:rsid w:val="003A3191"/>
    <w:rsid w:val="003A3214"/>
    <w:rsid w:val="003A79F7"/>
    <w:rsid w:val="003C0140"/>
    <w:rsid w:val="003C04EA"/>
    <w:rsid w:val="003C1514"/>
    <w:rsid w:val="003C444C"/>
    <w:rsid w:val="003C4867"/>
    <w:rsid w:val="003C7154"/>
    <w:rsid w:val="003D1552"/>
    <w:rsid w:val="003D4886"/>
    <w:rsid w:val="003D61C5"/>
    <w:rsid w:val="003E0E49"/>
    <w:rsid w:val="003E11BC"/>
    <w:rsid w:val="003E6452"/>
    <w:rsid w:val="003E6518"/>
    <w:rsid w:val="003E7414"/>
    <w:rsid w:val="003F004F"/>
    <w:rsid w:val="003F3D7A"/>
    <w:rsid w:val="003F461E"/>
    <w:rsid w:val="00400520"/>
    <w:rsid w:val="00404663"/>
    <w:rsid w:val="00404DE3"/>
    <w:rsid w:val="0040773E"/>
    <w:rsid w:val="004125E8"/>
    <w:rsid w:val="00415209"/>
    <w:rsid w:val="00420C3A"/>
    <w:rsid w:val="00421DB3"/>
    <w:rsid w:val="004245C0"/>
    <w:rsid w:val="004260F2"/>
    <w:rsid w:val="00426FB9"/>
    <w:rsid w:val="00427959"/>
    <w:rsid w:val="00431126"/>
    <w:rsid w:val="0043182C"/>
    <w:rsid w:val="00436906"/>
    <w:rsid w:val="00437093"/>
    <w:rsid w:val="00440055"/>
    <w:rsid w:val="00446BFF"/>
    <w:rsid w:val="00450130"/>
    <w:rsid w:val="00452A6E"/>
    <w:rsid w:val="00453B33"/>
    <w:rsid w:val="004550E4"/>
    <w:rsid w:val="00460A16"/>
    <w:rsid w:val="0046364E"/>
    <w:rsid w:val="004675BE"/>
    <w:rsid w:val="00467EC0"/>
    <w:rsid w:val="00470BD1"/>
    <w:rsid w:val="00474BCD"/>
    <w:rsid w:val="0047576C"/>
    <w:rsid w:val="0048129A"/>
    <w:rsid w:val="00487809"/>
    <w:rsid w:val="00490596"/>
    <w:rsid w:val="00490CA7"/>
    <w:rsid w:val="004913E6"/>
    <w:rsid w:val="00491CA2"/>
    <w:rsid w:val="0049368E"/>
    <w:rsid w:val="00493A5B"/>
    <w:rsid w:val="00495406"/>
    <w:rsid w:val="004A03D9"/>
    <w:rsid w:val="004A149A"/>
    <w:rsid w:val="004A4DF0"/>
    <w:rsid w:val="004B0D7F"/>
    <w:rsid w:val="004B24B5"/>
    <w:rsid w:val="004B46E2"/>
    <w:rsid w:val="004B54A9"/>
    <w:rsid w:val="004B5DE8"/>
    <w:rsid w:val="004B7164"/>
    <w:rsid w:val="004B7721"/>
    <w:rsid w:val="004C45EF"/>
    <w:rsid w:val="004C4E3A"/>
    <w:rsid w:val="004C73C1"/>
    <w:rsid w:val="004D2989"/>
    <w:rsid w:val="004D3D04"/>
    <w:rsid w:val="004D7CEE"/>
    <w:rsid w:val="004E6DAB"/>
    <w:rsid w:val="004E6DF6"/>
    <w:rsid w:val="004E6FB8"/>
    <w:rsid w:val="004F0730"/>
    <w:rsid w:val="004F115D"/>
    <w:rsid w:val="004F23CD"/>
    <w:rsid w:val="004F4385"/>
    <w:rsid w:val="004F6DB4"/>
    <w:rsid w:val="004F7540"/>
    <w:rsid w:val="00501DFD"/>
    <w:rsid w:val="00503926"/>
    <w:rsid w:val="00503DB1"/>
    <w:rsid w:val="005062AE"/>
    <w:rsid w:val="00506E55"/>
    <w:rsid w:val="00510094"/>
    <w:rsid w:val="00510E8E"/>
    <w:rsid w:val="0051572B"/>
    <w:rsid w:val="00516033"/>
    <w:rsid w:val="005172BE"/>
    <w:rsid w:val="005213FC"/>
    <w:rsid w:val="00521CD0"/>
    <w:rsid w:val="00521EBD"/>
    <w:rsid w:val="005228EC"/>
    <w:rsid w:val="00526B6D"/>
    <w:rsid w:val="00535FC3"/>
    <w:rsid w:val="005368CD"/>
    <w:rsid w:val="00542AA5"/>
    <w:rsid w:val="00543399"/>
    <w:rsid w:val="0054342F"/>
    <w:rsid w:val="00544A0E"/>
    <w:rsid w:val="00546077"/>
    <w:rsid w:val="00546CC6"/>
    <w:rsid w:val="00551151"/>
    <w:rsid w:val="00551835"/>
    <w:rsid w:val="0055561D"/>
    <w:rsid w:val="00556751"/>
    <w:rsid w:val="005575DF"/>
    <w:rsid w:val="005605FF"/>
    <w:rsid w:val="005647DB"/>
    <w:rsid w:val="00570637"/>
    <w:rsid w:val="00573183"/>
    <w:rsid w:val="00573EB7"/>
    <w:rsid w:val="005746A9"/>
    <w:rsid w:val="0057662C"/>
    <w:rsid w:val="00576799"/>
    <w:rsid w:val="005768EE"/>
    <w:rsid w:val="00577531"/>
    <w:rsid w:val="005854D2"/>
    <w:rsid w:val="0058569F"/>
    <w:rsid w:val="00587137"/>
    <w:rsid w:val="00587B26"/>
    <w:rsid w:val="00590DE1"/>
    <w:rsid w:val="00592C1A"/>
    <w:rsid w:val="005956D6"/>
    <w:rsid w:val="005965E4"/>
    <w:rsid w:val="005A20C5"/>
    <w:rsid w:val="005A2638"/>
    <w:rsid w:val="005A4B14"/>
    <w:rsid w:val="005A76CF"/>
    <w:rsid w:val="005B250E"/>
    <w:rsid w:val="005B322D"/>
    <w:rsid w:val="005B3B12"/>
    <w:rsid w:val="005B5A12"/>
    <w:rsid w:val="005B60C7"/>
    <w:rsid w:val="005C64F6"/>
    <w:rsid w:val="005D1617"/>
    <w:rsid w:val="005D55AB"/>
    <w:rsid w:val="005D78A8"/>
    <w:rsid w:val="005E1AF0"/>
    <w:rsid w:val="005E33B7"/>
    <w:rsid w:val="005E4DA9"/>
    <w:rsid w:val="005E5D52"/>
    <w:rsid w:val="005F1450"/>
    <w:rsid w:val="005F1752"/>
    <w:rsid w:val="005F17E7"/>
    <w:rsid w:val="005F3C51"/>
    <w:rsid w:val="00600B0F"/>
    <w:rsid w:val="00600C4C"/>
    <w:rsid w:val="00601C18"/>
    <w:rsid w:val="00601CFD"/>
    <w:rsid w:val="0060230B"/>
    <w:rsid w:val="0061022D"/>
    <w:rsid w:val="00610EBF"/>
    <w:rsid w:val="0061417F"/>
    <w:rsid w:val="006159C5"/>
    <w:rsid w:val="00621B5F"/>
    <w:rsid w:val="00623771"/>
    <w:rsid w:val="00623795"/>
    <w:rsid w:val="00623F3D"/>
    <w:rsid w:val="00626461"/>
    <w:rsid w:val="006270F8"/>
    <w:rsid w:val="0062718F"/>
    <w:rsid w:val="00627988"/>
    <w:rsid w:val="00630228"/>
    <w:rsid w:val="00637F4A"/>
    <w:rsid w:val="00637FCA"/>
    <w:rsid w:val="0064009C"/>
    <w:rsid w:val="00640354"/>
    <w:rsid w:val="006411D9"/>
    <w:rsid w:val="00642DA8"/>
    <w:rsid w:val="00647D13"/>
    <w:rsid w:val="00650379"/>
    <w:rsid w:val="006532EC"/>
    <w:rsid w:val="00653DFA"/>
    <w:rsid w:val="00657736"/>
    <w:rsid w:val="0066219D"/>
    <w:rsid w:val="0066383A"/>
    <w:rsid w:val="006651C7"/>
    <w:rsid w:val="006657E3"/>
    <w:rsid w:val="006657FE"/>
    <w:rsid w:val="00665F7F"/>
    <w:rsid w:val="00670EFF"/>
    <w:rsid w:val="00674C0F"/>
    <w:rsid w:val="00675D15"/>
    <w:rsid w:val="00680C7A"/>
    <w:rsid w:val="0068253B"/>
    <w:rsid w:val="006826AA"/>
    <w:rsid w:val="006906E1"/>
    <w:rsid w:val="00692ABB"/>
    <w:rsid w:val="00694EF0"/>
    <w:rsid w:val="00695412"/>
    <w:rsid w:val="00695ABB"/>
    <w:rsid w:val="00697A0D"/>
    <w:rsid w:val="006A1FB7"/>
    <w:rsid w:val="006A20EB"/>
    <w:rsid w:val="006A6CAC"/>
    <w:rsid w:val="006B12E7"/>
    <w:rsid w:val="006B1E48"/>
    <w:rsid w:val="006B23A5"/>
    <w:rsid w:val="006B384D"/>
    <w:rsid w:val="006B6B46"/>
    <w:rsid w:val="006B7FC3"/>
    <w:rsid w:val="006C460A"/>
    <w:rsid w:val="006D2E69"/>
    <w:rsid w:val="006D333E"/>
    <w:rsid w:val="006D4894"/>
    <w:rsid w:val="006D56D9"/>
    <w:rsid w:val="006D7874"/>
    <w:rsid w:val="006D7DEA"/>
    <w:rsid w:val="006F019F"/>
    <w:rsid w:val="006F0785"/>
    <w:rsid w:val="006F1279"/>
    <w:rsid w:val="006F1D09"/>
    <w:rsid w:val="006F31D5"/>
    <w:rsid w:val="006F3B6C"/>
    <w:rsid w:val="006F6761"/>
    <w:rsid w:val="006F6F74"/>
    <w:rsid w:val="00700843"/>
    <w:rsid w:val="00701239"/>
    <w:rsid w:val="00716C42"/>
    <w:rsid w:val="007170AC"/>
    <w:rsid w:val="00717D67"/>
    <w:rsid w:val="00721B58"/>
    <w:rsid w:val="00722706"/>
    <w:rsid w:val="00723F7C"/>
    <w:rsid w:val="00724648"/>
    <w:rsid w:val="00726138"/>
    <w:rsid w:val="007266C1"/>
    <w:rsid w:val="007268D6"/>
    <w:rsid w:val="00726980"/>
    <w:rsid w:val="00727F89"/>
    <w:rsid w:val="007303E9"/>
    <w:rsid w:val="007305B5"/>
    <w:rsid w:val="007331CE"/>
    <w:rsid w:val="00734759"/>
    <w:rsid w:val="00735A2B"/>
    <w:rsid w:val="00742751"/>
    <w:rsid w:val="007464D6"/>
    <w:rsid w:val="00746721"/>
    <w:rsid w:val="00746D12"/>
    <w:rsid w:val="007526AB"/>
    <w:rsid w:val="0075340A"/>
    <w:rsid w:val="0075438F"/>
    <w:rsid w:val="00755064"/>
    <w:rsid w:val="0075601A"/>
    <w:rsid w:val="007566B5"/>
    <w:rsid w:val="00760314"/>
    <w:rsid w:val="007611AD"/>
    <w:rsid w:val="00761839"/>
    <w:rsid w:val="007629DD"/>
    <w:rsid w:val="00770AD0"/>
    <w:rsid w:val="00770C38"/>
    <w:rsid w:val="007715F4"/>
    <w:rsid w:val="00773A21"/>
    <w:rsid w:val="00774ADC"/>
    <w:rsid w:val="00776348"/>
    <w:rsid w:val="007801AF"/>
    <w:rsid w:val="00782F9C"/>
    <w:rsid w:val="007854E7"/>
    <w:rsid w:val="00792637"/>
    <w:rsid w:val="007951AE"/>
    <w:rsid w:val="0079649A"/>
    <w:rsid w:val="007A0932"/>
    <w:rsid w:val="007A47D4"/>
    <w:rsid w:val="007B10BB"/>
    <w:rsid w:val="007B551B"/>
    <w:rsid w:val="007B5664"/>
    <w:rsid w:val="007B5703"/>
    <w:rsid w:val="007B63F2"/>
    <w:rsid w:val="007C0C11"/>
    <w:rsid w:val="007C13FE"/>
    <w:rsid w:val="007C350A"/>
    <w:rsid w:val="007C3694"/>
    <w:rsid w:val="007C5610"/>
    <w:rsid w:val="007D0316"/>
    <w:rsid w:val="007D21FF"/>
    <w:rsid w:val="007D349D"/>
    <w:rsid w:val="007D4162"/>
    <w:rsid w:val="007D6FE9"/>
    <w:rsid w:val="007E0513"/>
    <w:rsid w:val="007E09A0"/>
    <w:rsid w:val="007F14D9"/>
    <w:rsid w:val="007F16EB"/>
    <w:rsid w:val="007F1FF7"/>
    <w:rsid w:val="007F448D"/>
    <w:rsid w:val="007F4E4F"/>
    <w:rsid w:val="007F6A7C"/>
    <w:rsid w:val="00803E9E"/>
    <w:rsid w:val="00805B2F"/>
    <w:rsid w:val="00806FDB"/>
    <w:rsid w:val="00810EFB"/>
    <w:rsid w:val="0081224F"/>
    <w:rsid w:val="00813F83"/>
    <w:rsid w:val="0081613D"/>
    <w:rsid w:val="00816479"/>
    <w:rsid w:val="00820269"/>
    <w:rsid w:val="00831D77"/>
    <w:rsid w:val="0083215B"/>
    <w:rsid w:val="0083243C"/>
    <w:rsid w:val="00833F73"/>
    <w:rsid w:val="008362E5"/>
    <w:rsid w:val="0083677F"/>
    <w:rsid w:val="008369D8"/>
    <w:rsid w:val="00837B69"/>
    <w:rsid w:val="00840151"/>
    <w:rsid w:val="00840E20"/>
    <w:rsid w:val="00843CF5"/>
    <w:rsid w:val="008450A6"/>
    <w:rsid w:val="00845EB1"/>
    <w:rsid w:val="00846516"/>
    <w:rsid w:val="0085070C"/>
    <w:rsid w:val="0085086C"/>
    <w:rsid w:val="00852B28"/>
    <w:rsid w:val="00856348"/>
    <w:rsid w:val="00857FD9"/>
    <w:rsid w:val="00862B27"/>
    <w:rsid w:val="008632D9"/>
    <w:rsid w:val="008633D9"/>
    <w:rsid w:val="00863A5A"/>
    <w:rsid w:val="008703AF"/>
    <w:rsid w:val="00870955"/>
    <w:rsid w:val="0087352A"/>
    <w:rsid w:val="00873CB3"/>
    <w:rsid w:val="008747AA"/>
    <w:rsid w:val="00874E24"/>
    <w:rsid w:val="00874E2C"/>
    <w:rsid w:val="00875B47"/>
    <w:rsid w:val="00877951"/>
    <w:rsid w:val="00877A66"/>
    <w:rsid w:val="0088021B"/>
    <w:rsid w:val="008808CA"/>
    <w:rsid w:val="008814F9"/>
    <w:rsid w:val="008839F0"/>
    <w:rsid w:val="00885F1D"/>
    <w:rsid w:val="008943C4"/>
    <w:rsid w:val="00895045"/>
    <w:rsid w:val="00896D84"/>
    <w:rsid w:val="00897723"/>
    <w:rsid w:val="00897DCB"/>
    <w:rsid w:val="008A3397"/>
    <w:rsid w:val="008A3FF0"/>
    <w:rsid w:val="008A7BFB"/>
    <w:rsid w:val="008B2241"/>
    <w:rsid w:val="008B383E"/>
    <w:rsid w:val="008B42FD"/>
    <w:rsid w:val="008C10A1"/>
    <w:rsid w:val="008C487A"/>
    <w:rsid w:val="008C488B"/>
    <w:rsid w:val="008C6735"/>
    <w:rsid w:val="008D28A7"/>
    <w:rsid w:val="008D43D8"/>
    <w:rsid w:val="008D463C"/>
    <w:rsid w:val="008E2047"/>
    <w:rsid w:val="008E5F8C"/>
    <w:rsid w:val="008E73EE"/>
    <w:rsid w:val="008F2600"/>
    <w:rsid w:val="008F430A"/>
    <w:rsid w:val="008F4E1C"/>
    <w:rsid w:val="008F51A8"/>
    <w:rsid w:val="008F6B0C"/>
    <w:rsid w:val="008F7984"/>
    <w:rsid w:val="00900C1D"/>
    <w:rsid w:val="009015FB"/>
    <w:rsid w:val="0090195A"/>
    <w:rsid w:val="00904A5E"/>
    <w:rsid w:val="009118AB"/>
    <w:rsid w:val="00916860"/>
    <w:rsid w:val="00916AEB"/>
    <w:rsid w:val="00917227"/>
    <w:rsid w:val="009200AB"/>
    <w:rsid w:val="00920117"/>
    <w:rsid w:val="00922470"/>
    <w:rsid w:val="00923629"/>
    <w:rsid w:val="00926537"/>
    <w:rsid w:val="0093043E"/>
    <w:rsid w:val="0093252F"/>
    <w:rsid w:val="00937F80"/>
    <w:rsid w:val="009413AD"/>
    <w:rsid w:val="009425EE"/>
    <w:rsid w:val="009443C2"/>
    <w:rsid w:val="00944793"/>
    <w:rsid w:val="00944A6E"/>
    <w:rsid w:val="009452C9"/>
    <w:rsid w:val="00946F52"/>
    <w:rsid w:val="00947DA3"/>
    <w:rsid w:val="00950FE9"/>
    <w:rsid w:val="00951399"/>
    <w:rsid w:val="00951EA8"/>
    <w:rsid w:val="00955CA7"/>
    <w:rsid w:val="009569B7"/>
    <w:rsid w:val="009604A4"/>
    <w:rsid w:val="009619A3"/>
    <w:rsid w:val="00966276"/>
    <w:rsid w:val="00967CDC"/>
    <w:rsid w:val="009717B1"/>
    <w:rsid w:val="00972F1B"/>
    <w:rsid w:val="00973900"/>
    <w:rsid w:val="0097586E"/>
    <w:rsid w:val="00981BC2"/>
    <w:rsid w:val="00986AB4"/>
    <w:rsid w:val="009905A7"/>
    <w:rsid w:val="009910AB"/>
    <w:rsid w:val="009933E2"/>
    <w:rsid w:val="00993DEA"/>
    <w:rsid w:val="0099466C"/>
    <w:rsid w:val="00994DC9"/>
    <w:rsid w:val="00995E1C"/>
    <w:rsid w:val="009978D0"/>
    <w:rsid w:val="009A071F"/>
    <w:rsid w:val="009A1F96"/>
    <w:rsid w:val="009A3D9E"/>
    <w:rsid w:val="009A3E03"/>
    <w:rsid w:val="009A47AE"/>
    <w:rsid w:val="009A755C"/>
    <w:rsid w:val="009B0676"/>
    <w:rsid w:val="009B3331"/>
    <w:rsid w:val="009B3A9A"/>
    <w:rsid w:val="009B4BB8"/>
    <w:rsid w:val="009B5496"/>
    <w:rsid w:val="009B733E"/>
    <w:rsid w:val="009C566E"/>
    <w:rsid w:val="009D1CD0"/>
    <w:rsid w:val="009D31D7"/>
    <w:rsid w:val="009D4579"/>
    <w:rsid w:val="009D4A90"/>
    <w:rsid w:val="009D5EC2"/>
    <w:rsid w:val="009D5F90"/>
    <w:rsid w:val="009D78C3"/>
    <w:rsid w:val="009E6ED8"/>
    <w:rsid w:val="009F1B56"/>
    <w:rsid w:val="009F2B83"/>
    <w:rsid w:val="009F4757"/>
    <w:rsid w:val="009F4789"/>
    <w:rsid w:val="009F546F"/>
    <w:rsid w:val="00A00C1B"/>
    <w:rsid w:val="00A03B86"/>
    <w:rsid w:val="00A10013"/>
    <w:rsid w:val="00A11FDD"/>
    <w:rsid w:val="00A13113"/>
    <w:rsid w:val="00A14503"/>
    <w:rsid w:val="00A14BE8"/>
    <w:rsid w:val="00A14CD9"/>
    <w:rsid w:val="00A177A3"/>
    <w:rsid w:val="00A20E13"/>
    <w:rsid w:val="00A216A6"/>
    <w:rsid w:val="00A21CFC"/>
    <w:rsid w:val="00A22CDA"/>
    <w:rsid w:val="00A26B0C"/>
    <w:rsid w:val="00A26C23"/>
    <w:rsid w:val="00A30D9D"/>
    <w:rsid w:val="00A33C1A"/>
    <w:rsid w:val="00A341FA"/>
    <w:rsid w:val="00A36623"/>
    <w:rsid w:val="00A36D15"/>
    <w:rsid w:val="00A3704D"/>
    <w:rsid w:val="00A37C6F"/>
    <w:rsid w:val="00A408E6"/>
    <w:rsid w:val="00A41AC6"/>
    <w:rsid w:val="00A42DE8"/>
    <w:rsid w:val="00A439E9"/>
    <w:rsid w:val="00A43CC4"/>
    <w:rsid w:val="00A4668B"/>
    <w:rsid w:val="00A47E7E"/>
    <w:rsid w:val="00A51FC0"/>
    <w:rsid w:val="00A5209A"/>
    <w:rsid w:val="00A54453"/>
    <w:rsid w:val="00A547E3"/>
    <w:rsid w:val="00A56BBB"/>
    <w:rsid w:val="00A570C5"/>
    <w:rsid w:val="00A61D11"/>
    <w:rsid w:val="00A647F9"/>
    <w:rsid w:val="00A74339"/>
    <w:rsid w:val="00A75D30"/>
    <w:rsid w:val="00A800C4"/>
    <w:rsid w:val="00A83935"/>
    <w:rsid w:val="00A840E6"/>
    <w:rsid w:val="00A85664"/>
    <w:rsid w:val="00A877FE"/>
    <w:rsid w:val="00A91DED"/>
    <w:rsid w:val="00A930CA"/>
    <w:rsid w:val="00A94409"/>
    <w:rsid w:val="00A95EA5"/>
    <w:rsid w:val="00A966A5"/>
    <w:rsid w:val="00A96970"/>
    <w:rsid w:val="00A97B63"/>
    <w:rsid w:val="00A97D84"/>
    <w:rsid w:val="00AA0DF2"/>
    <w:rsid w:val="00AA211D"/>
    <w:rsid w:val="00AA2C6B"/>
    <w:rsid w:val="00AA715D"/>
    <w:rsid w:val="00AB3D25"/>
    <w:rsid w:val="00AB40BA"/>
    <w:rsid w:val="00AB74EA"/>
    <w:rsid w:val="00AC0C5B"/>
    <w:rsid w:val="00AC2E77"/>
    <w:rsid w:val="00AC4357"/>
    <w:rsid w:val="00AC47B5"/>
    <w:rsid w:val="00AC6A1D"/>
    <w:rsid w:val="00AC72B0"/>
    <w:rsid w:val="00AC7953"/>
    <w:rsid w:val="00AD13E2"/>
    <w:rsid w:val="00AD3B74"/>
    <w:rsid w:val="00AD542C"/>
    <w:rsid w:val="00AD58B1"/>
    <w:rsid w:val="00AE5EF3"/>
    <w:rsid w:val="00AF06D3"/>
    <w:rsid w:val="00AF0DF1"/>
    <w:rsid w:val="00AF1074"/>
    <w:rsid w:val="00AF1C4C"/>
    <w:rsid w:val="00AF47C1"/>
    <w:rsid w:val="00AF74BB"/>
    <w:rsid w:val="00B0029F"/>
    <w:rsid w:val="00B00730"/>
    <w:rsid w:val="00B008C6"/>
    <w:rsid w:val="00B0116E"/>
    <w:rsid w:val="00B01F76"/>
    <w:rsid w:val="00B04AF7"/>
    <w:rsid w:val="00B053B3"/>
    <w:rsid w:val="00B066E4"/>
    <w:rsid w:val="00B13CF8"/>
    <w:rsid w:val="00B13E20"/>
    <w:rsid w:val="00B14AEF"/>
    <w:rsid w:val="00B16432"/>
    <w:rsid w:val="00B17C01"/>
    <w:rsid w:val="00B210D2"/>
    <w:rsid w:val="00B24699"/>
    <w:rsid w:val="00B25F8A"/>
    <w:rsid w:val="00B30CE9"/>
    <w:rsid w:val="00B31274"/>
    <w:rsid w:val="00B34281"/>
    <w:rsid w:val="00B406D6"/>
    <w:rsid w:val="00B40EC8"/>
    <w:rsid w:val="00B43CBF"/>
    <w:rsid w:val="00B512DE"/>
    <w:rsid w:val="00B53D58"/>
    <w:rsid w:val="00B54F9F"/>
    <w:rsid w:val="00B60958"/>
    <w:rsid w:val="00B643A5"/>
    <w:rsid w:val="00B651F2"/>
    <w:rsid w:val="00B70FBD"/>
    <w:rsid w:val="00B734FC"/>
    <w:rsid w:val="00B77594"/>
    <w:rsid w:val="00B80DA4"/>
    <w:rsid w:val="00B81E59"/>
    <w:rsid w:val="00B82B54"/>
    <w:rsid w:val="00B82D21"/>
    <w:rsid w:val="00B82DC1"/>
    <w:rsid w:val="00B84099"/>
    <w:rsid w:val="00B84529"/>
    <w:rsid w:val="00B84728"/>
    <w:rsid w:val="00B877DD"/>
    <w:rsid w:val="00B9137E"/>
    <w:rsid w:val="00B920E6"/>
    <w:rsid w:val="00B928C6"/>
    <w:rsid w:val="00B93A9E"/>
    <w:rsid w:val="00B94CF7"/>
    <w:rsid w:val="00B9676C"/>
    <w:rsid w:val="00BA12E0"/>
    <w:rsid w:val="00BA2E44"/>
    <w:rsid w:val="00BB2BAF"/>
    <w:rsid w:val="00BB4CEA"/>
    <w:rsid w:val="00BB6772"/>
    <w:rsid w:val="00BB7074"/>
    <w:rsid w:val="00BB7543"/>
    <w:rsid w:val="00BC0614"/>
    <w:rsid w:val="00BC1420"/>
    <w:rsid w:val="00BC5503"/>
    <w:rsid w:val="00BC75CE"/>
    <w:rsid w:val="00BD478F"/>
    <w:rsid w:val="00BD485B"/>
    <w:rsid w:val="00BE5E0B"/>
    <w:rsid w:val="00BE6C53"/>
    <w:rsid w:val="00BF174F"/>
    <w:rsid w:val="00BF19B0"/>
    <w:rsid w:val="00BF1AA2"/>
    <w:rsid w:val="00BF3F84"/>
    <w:rsid w:val="00C0188D"/>
    <w:rsid w:val="00C03133"/>
    <w:rsid w:val="00C03957"/>
    <w:rsid w:val="00C043EF"/>
    <w:rsid w:val="00C04BA8"/>
    <w:rsid w:val="00C057E3"/>
    <w:rsid w:val="00C06E23"/>
    <w:rsid w:val="00C12F96"/>
    <w:rsid w:val="00C134E4"/>
    <w:rsid w:val="00C153A6"/>
    <w:rsid w:val="00C15FF9"/>
    <w:rsid w:val="00C16F17"/>
    <w:rsid w:val="00C209B4"/>
    <w:rsid w:val="00C2369D"/>
    <w:rsid w:val="00C2487F"/>
    <w:rsid w:val="00C258F9"/>
    <w:rsid w:val="00C2640E"/>
    <w:rsid w:val="00C3109C"/>
    <w:rsid w:val="00C31A23"/>
    <w:rsid w:val="00C37281"/>
    <w:rsid w:val="00C40052"/>
    <w:rsid w:val="00C40BA0"/>
    <w:rsid w:val="00C41E3F"/>
    <w:rsid w:val="00C45B29"/>
    <w:rsid w:val="00C473A8"/>
    <w:rsid w:val="00C477C4"/>
    <w:rsid w:val="00C50225"/>
    <w:rsid w:val="00C50AF2"/>
    <w:rsid w:val="00C514F3"/>
    <w:rsid w:val="00C53D0E"/>
    <w:rsid w:val="00C5777F"/>
    <w:rsid w:val="00C6031F"/>
    <w:rsid w:val="00C63440"/>
    <w:rsid w:val="00C63485"/>
    <w:rsid w:val="00C65308"/>
    <w:rsid w:val="00C65BF5"/>
    <w:rsid w:val="00C660F8"/>
    <w:rsid w:val="00C66D45"/>
    <w:rsid w:val="00C73F2C"/>
    <w:rsid w:val="00C776B9"/>
    <w:rsid w:val="00C82C79"/>
    <w:rsid w:val="00C8581F"/>
    <w:rsid w:val="00C90407"/>
    <w:rsid w:val="00C909BE"/>
    <w:rsid w:val="00C91CA3"/>
    <w:rsid w:val="00C927EF"/>
    <w:rsid w:val="00C92FAA"/>
    <w:rsid w:val="00C93629"/>
    <w:rsid w:val="00C958F1"/>
    <w:rsid w:val="00C95979"/>
    <w:rsid w:val="00C96AEC"/>
    <w:rsid w:val="00C97056"/>
    <w:rsid w:val="00CA0DDA"/>
    <w:rsid w:val="00CA1FEA"/>
    <w:rsid w:val="00CA23D1"/>
    <w:rsid w:val="00CA4327"/>
    <w:rsid w:val="00CA54A4"/>
    <w:rsid w:val="00CA6141"/>
    <w:rsid w:val="00CA731A"/>
    <w:rsid w:val="00CA7B27"/>
    <w:rsid w:val="00CB163F"/>
    <w:rsid w:val="00CB4054"/>
    <w:rsid w:val="00CB49F1"/>
    <w:rsid w:val="00CB598E"/>
    <w:rsid w:val="00CB5B40"/>
    <w:rsid w:val="00CC0539"/>
    <w:rsid w:val="00CC05E8"/>
    <w:rsid w:val="00CC26C4"/>
    <w:rsid w:val="00CC6D1F"/>
    <w:rsid w:val="00CC7D1D"/>
    <w:rsid w:val="00CD0BE7"/>
    <w:rsid w:val="00CD28D7"/>
    <w:rsid w:val="00CD4CBC"/>
    <w:rsid w:val="00CD5B86"/>
    <w:rsid w:val="00CD70CA"/>
    <w:rsid w:val="00CD7654"/>
    <w:rsid w:val="00CE0416"/>
    <w:rsid w:val="00CE4B95"/>
    <w:rsid w:val="00CF0BCB"/>
    <w:rsid w:val="00CF1184"/>
    <w:rsid w:val="00CF34E1"/>
    <w:rsid w:val="00CF4BD8"/>
    <w:rsid w:val="00D154B5"/>
    <w:rsid w:val="00D15C66"/>
    <w:rsid w:val="00D2251E"/>
    <w:rsid w:val="00D229B2"/>
    <w:rsid w:val="00D25AB1"/>
    <w:rsid w:val="00D25DD6"/>
    <w:rsid w:val="00D3152C"/>
    <w:rsid w:val="00D31862"/>
    <w:rsid w:val="00D3198E"/>
    <w:rsid w:val="00D330C9"/>
    <w:rsid w:val="00D35DC4"/>
    <w:rsid w:val="00D37747"/>
    <w:rsid w:val="00D406A6"/>
    <w:rsid w:val="00D41704"/>
    <w:rsid w:val="00D514F0"/>
    <w:rsid w:val="00D51E2C"/>
    <w:rsid w:val="00D52035"/>
    <w:rsid w:val="00D5299E"/>
    <w:rsid w:val="00D53D89"/>
    <w:rsid w:val="00D540D4"/>
    <w:rsid w:val="00D5531B"/>
    <w:rsid w:val="00D705B4"/>
    <w:rsid w:val="00D71870"/>
    <w:rsid w:val="00D7187B"/>
    <w:rsid w:val="00D71BC3"/>
    <w:rsid w:val="00D71E28"/>
    <w:rsid w:val="00D740B0"/>
    <w:rsid w:val="00D7518D"/>
    <w:rsid w:val="00D75F2E"/>
    <w:rsid w:val="00D76030"/>
    <w:rsid w:val="00D76C5B"/>
    <w:rsid w:val="00D84268"/>
    <w:rsid w:val="00D903FF"/>
    <w:rsid w:val="00D90AA1"/>
    <w:rsid w:val="00D911CB"/>
    <w:rsid w:val="00D938A2"/>
    <w:rsid w:val="00D9439F"/>
    <w:rsid w:val="00D94749"/>
    <w:rsid w:val="00D95230"/>
    <w:rsid w:val="00D956D1"/>
    <w:rsid w:val="00D95F36"/>
    <w:rsid w:val="00D9712C"/>
    <w:rsid w:val="00DA1CD5"/>
    <w:rsid w:val="00DA3B23"/>
    <w:rsid w:val="00DA48C0"/>
    <w:rsid w:val="00DB006D"/>
    <w:rsid w:val="00DB0588"/>
    <w:rsid w:val="00DB1AFE"/>
    <w:rsid w:val="00DB2C13"/>
    <w:rsid w:val="00DB7C16"/>
    <w:rsid w:val="00DC0A07"/>
    <w:rsid w:val="00DC1732"/>
    <w:rsid w:val="00DC5ECF"/>
    <w:rsid w:val="00DC6A51"/>
    <w:rsid w:val="00DD0A3E"/>
    <w:rsid w:val="00DD20A9"/>
    <w:rsid w:val="00DD47C9"/>
    <w:rsid w:val="00DD67CB"/>
    <w:rsid w:val="00DE03DF"/>
    <w:rsid w:val="00DE087F"/>
    <w:rsid w:val="00DE1A18"/>
    <w:rsid w:val="00DE2918"/>
    <w:rsid w:val="00DF17EC"/>
    <w:rsid w:val="00DF1947"/>
    <w:rsid w:val="00DF212F"/>
    <w:rsid w:val="00E01F64"/>
    <w:rsid w:val="00E03F58"/>
    <w:rsid w:val="00E105FE"/>
    <w:rsid w:val="00E11296"/>
    <w:rsid w:val="00E13822"/>
    <w:rsid w:val="00E14F1D"/>
    <w:rsid w:val="00E15AA1"/>
    <w:rsid w:val="00E208D9"/>
    <w:rsid w:val="00E2162E"/>
    <w:rsid w:val="00E21770"/>
    <w:rsid w:val="00E21B39"/>
    <w:rsid w:val="00E21D57"/>
    <w:rsid w:val="00E241AE"/>
    <w:rsid w:val="00E24E64"/>
    <w:rsid w:val="00E31455"/>
    <w:rsid w:val="00E34446"/>
    <w:rsid w:val="00E34F1C"/>
    <w:rsid w:val="00E35A84"/>
    <w:rsid w:val="00E404B6"/>
    <w:rsid w:val="00E43970"/>
    <w:rsid w:val="00E45B53"/>
    <w:rsid w:val="00E476E4"/>
    <w:rsid w:val="00E477AA"/>
    <w:rsid w:val="00E50CA7"/>
    <w:rsid w:val="00E51BB4"/>
    <w:rsid w:val="00E522DD"/>
    <w:rsid w:val="00E55600"/>
    <w:rsid w:val="00E573E6"/>
    <w:rsid w:val="00E57E0B"/>
    <w:rsid w:val="00E63AC5"/>
    <w:rsid w:val="00E63CFD"/>
    <w:rsid w:val="00E649F2"/>
    <w:rsid w:val="00E64B78"/>
    <w:rsid w:val="00E65E01"/>
    <w:rsid w:val="00E7241F"/>
    <w:rsid w:val="00E77EEE"/>
    <w:rsid w:val="00E81A8E"/>
    <w:rsid w:val="00E84692"/>
    <w:rsid w:val="00E84A20"/>
    <w:rsid w:val="00E84E4E"/>
    <w:rsid w:val="00E96B35"/>
    <w:rsid w:val="00EA14E4"/>
    <w:rsid w:val="00EA3617"/>
    <w:rsid w:val="00EA4A9C"/>
    <w:rsid w:val="00EA5433"/>
    <w:rsid w:val="00EA60B5"/>
    <w:rsid w:val="00EA64C7"/>
    <w:rsid w:val="00EB1405"/>
    <w:rsid w:val="00EB3E73"/>
    <w:rsid w:val="00EB5397"/>
    <w:rsid w:val="00EB5532"/>
    <w:rsid w:val="00EB68A1"/>
    <w:rsid w:val="00EB76EF"/>
    <w:rsid w:val="00EC0FB6"/>
    <w:rsid w:val="00EC0FDD"/>
    <w:rsid w:val="00EC2C4F"/>
    <w:rsid w:val="00EC52CD"/>
    <w:rsid w:val="00ED39FE"/>
    <w:rsid w:val="00ED40BD"/>
    <w:rsid w:val="00ED41A7"/>
    <w:rsid w:val="00ED5F19"/>
    <w:rsid w:val="00ED6DC0"/>
    <w:rsid w:val="00EE2E4D"/>
    <w:rsid w:val="00EE352A"/>
    <w:rsid w:val="00EE4681"/>
    <w:rsid w:val="00EE4CC0"/>
    <w:rsid w:val="00EE71FB"/>
    <w:rsid w:val="00EE7F6D"/>
    <w:rsid w:val="00EE7FC3"/>
    <w:rsid w:val="00EF0DAD"/>
    <w:rsid w:val="00EF4A53"/>
    <w:rsid w:val="00EF58C6"/>
    <w:rsid w:val="00EF7446"/>
    <w:rsid w:val="00EF7960"/>
    <w:rsid w:val="00F0200D"/>
    <w:rsid w:val="00F05413"/>
    <w:rsid w:val="00F05E70"/>
    <w:rsid w:val="00F068EB"/>
    <w:rsid w:val="00F07E82"/>
    <w:rsid w:val="00F106C0"/>
    <w:rsid w:val="00F1104E"/>
    <w:rsid w:val="00F11676"/>
    <w:rsid w:val="00F11950"/>
    <w:rsid w:val="00F15EA2"/>
    <w:rsid w:val="00F17996"/>
    <w:rsid w:val="00F20FC8"/>
    <w:rsid w:val="00F2109A"/>
    <w:rsid w:val="00F21768"/>
    <w:rsid w:val="00F21CF6"/>
    <w:rsid w:val="00F222EE"/>
    <w:rsid w:val="00F2315F"/>
    <w:rsid w:val="00F2456B"/>
    <w:rsid w:val="00F26094"/>
    <w:rsid w:val="00F302A3"/>
    <w:rsid w:val="00F3411D"/>
    <w:rsid w:val="00F37368"/>
    <w:rsid w:val="00F377D7"/>
    <w:rsid w:val="00F4227F"/>
    <w:rsid w:val="00F51B4D"/>
    <w:rsid w:val="00F52595"/>
    <w:rsid w:val="00F54CA3"/>
    <w:rsid w:val="00F62138"/>
    <w:rsid w:val="00F639F5"/>
    <w:rsid w:val="00F63C5E"/>
    <w:rsid w:val="00F65B1E"/>
    <w:rsid w:val="00F65C8C"/>
    <w:rsid w:val="00F668EE"/>
    <w:rsid w:val="00F66AD3"/>
    <w:rsid w:val="00F67B91"/>
    <w:rsid w:val="00F71B3E"/>
    <w:rsid w:val="00F7317D"/>
    <w:rsid w:val="00F73609"/>
    <w:rsid w:val="00F73929"/>
    <w:rsid w:val="00F73FAB"/>
    <w:rsid w:val="00F74F51"/>
    <w:rsid w:val="00F77914"/>
    <w:rsid w:val="00F805CC"/>
    <w:rsid w:val="00F80670"/>
    <w:rsid w:val="00F81FCF"/>
    <w:rsid w:val="00F82516"/>
    <w:rsid w:val="00F90AC3"/>
    <w:rsid w:val="00F911FD"/>
    <w:rsid w:val="00F922E5"/>
    <w:rsid w:val="00F9274B"/>
    <w:rsid w:val="00F94514"/>
    <w:rsid w:val="00F948B2"/>
    <w:rsid w:val="00F9683B"/>
    <w:rsid w:val="00F970CF"/>
    <w:rsid w:val="00F97792"/>
    <w:rsid w:val="00FA0592"/>
    <w:rsid w:val="00FA08EB"/>
    <w:rsid w:val="00FA2A13"/>
    <w:rsid w:val="00FA2EA5"/>
    <w:rsid w:val="00FA63A7"/>
    <w:rsid w:val="00FA6C14"/>
    <w:rsid w:val="00FB05A4"/>
    <w:rsid w:val="00FB0F8A"/>
    <w:rsid w:val="00FB1AA0"/>
    <w:rsid w:val="00FB44B7"/>
    <w:rsid w:val="00FB7D7A"/>
    <w:rsid w:val="00FB7EE2"/>
    <w:rsid w:val="00FC095A"/>
    <w:rsid w:val="00FC5545"/>
    <w:rsid w:val="00FC57AC"/>
    <w:rsid w:val="00FC626A"/>
    <w:rsid w:val="00FC6C7C"/>
    <w:rsid w:val="00FD07F1"/>
    <w:rsid w:val="00FD0A9F"/>
    <w:rsid w:val="00FD3A0E"/>
    <w:rsid w:val="00FD4117"/>
    <w:rsid w:val="00FD5405"/>
    <w:rsid w:val="00FE2069"/>
    <w:rsid w:val="00FE22D9"/>
    <w:rsid w:val="00FE4414"/>
    <w:rsid w:val="00FE4974"/>
    <w:rsid w:val="00FE5B56"/>
    <w:rsid w:val="00FE7810"/>
    <w:rsid w:val="00FF17F9"/>
    <w:rsid w:val="00FF356E"/>
    <w:rsid w:val="00FF391A"/>
    <w:rsid w:val="00FF4619"/>
    <w:rsid w:val="00FF5F4B"/>
    <w:rsid w:val="00FF6584"/>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E92C"/>
  <w15:docId w15:val="{39E00DBE-9121-426B-A559-FD03AF54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7DEA"/>
    <w:pPr>
      <w:spacing w:after="0" w:line="240" w:lineRule="auto"/>
    </w:pPr>
    <w:rPr>
      <w:rFonts w:ascii="Candara" w:hAnsi="Candara"/>
      <w:sz w:val="24"/>
      <w:szCs w:val="21"/>
    </w:rPr>
  </w:style>
  <w:style w:type="character" w:customStyle="1" w:styleId="PlainTextChar">
    <w:name w:val="Plain Text Char"/>
    <w:basedOn w:val="DefaultParagraphFont"/>
    <w:link w:val="PlainText"/>
    <w:uiPriority w:val="99"/>
    <w:rsid w:val="006D7DEA"/>
    <w:rPr>
      <w:rFonts w:ascii="Candara" w:hAnsi="Candara"/>
      <w:sz w:val="24"/>
      <w:szCs w:val="21"/>
    </w:rPr>
  </w:style>
  <w:style w:type="paragraph" w:styleId="Title">
    <w:name w:val="Title"/>
    <w:basedOn w:val="Normal"/>
    <w:next w:val="Normal"/>
    <w:link w:val="TitleChar"/>
    <w:uiPriority w:val="10"/>
    <w:qFormat/>
    <w:rsid w:val="006D7D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D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6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951"/>
  </w:style>
  <w:style w:type="paragraph" w:styleId="Footer">
    <w:name w:val="footer"/>
    <w:basedOn w:val="Normal"/>
    <w:link w:val="FooterChar"/>
    <w:uiPriority w:val="99"/>
    <w:unhideWhenUsed/>
    <w:rsid w:val="00877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951"/>
  </w:style>
  <w:style w:type="paragraph" w:styleId="ListParagraph">
    <w:name w:val="List Paragraph"/>
    <w:basedOn w:val="Normal"/>
    <w:uiPriority w:val="34"/>
    <w:qFormat/>
    <w:rsid w:val="001E3300"/>
    <w:pPr>
      <w:spacing w:before="120" w:after="120" w:line="240" w:lineRule="auto"/>
      <w:ind w:left="720"/>
      <w:contextualSpacing/>
    </w:pPr>
    <w:rPr>
      <w:rFonts w:ascii="Lato" w:hAnsi="Lato"/>
    </w:rPr>
  </w:style>
  <w:style w:type="character" w:styleId="Hyperlink">
    <w:name w:val="Hyperlink"/>
    <w:basedOn w:val="DefaultParagraphFont"/>
    <w:uiPriority w:val="99"/>
    <w:unhideWhenUsed/>
    <w:rsid w:val="00E77EEE"/>
    <w:rPr>
      <w:color w:val="0563C1" w:themeColor="hyperlink"/>
      <w:u w:val="single"/>
    </w:rPr>
  </w:style>
  <w:style w:type="character" w:styleId="UnresolvedMention">
    <w:name w:val="Unresolved Mention"/>
    <w:basedOn w:val="DefaultParagraphFont"/>
    <w:uiPriority w:val="99"/>
    <w:semiHidden/>
    <w:unhideWhenUsed/>
    <w:rsid w:val="00E77EEE"/>
    <w:rPr>
      <w:color w:val="605E5C"/>
      <w:shd w:val="clear" w:color="auto" w:fill="E1DFDD"/>
    </w:rPr>
  </w:style>
  <w:style w:type="character" w:styleId="CommentReference">
    <w:name w:val="annotation reference"/>
    <w:basedOn w:val="DefaultParagraphFont"/>
    <w:uiPriority w:val="99"/>
    <w:semiHidden/>
    <w:unhideWhenUsed/>
    <w:rsid w:val="0025362B"/>
    <w:rPr>
      <w:sz w:val="16"/>
      <w:szCs w:val="16"/>
    </w:rPr>
  </w:style>
  <w:style w:type="paragraph" w:styleId="CommentText">
    <w:name w:val="annotation text"/>
    <w:basedOn w:val="Normal"/>
    <w:link w:val="CommentTextChar"/>
    <w:uiPriority w:val="99"/>
    <w:unhideWhenUsed/>
    <w:rsid w:val="0025362B"/>
    <w:pPr>
      <w:spacing w:line="240" w:lineRule="auto"/>
    </w:pPr>
    <w:rPr>
      <w:sz w:val="20"/>
      <w:szCs w:val="20"/>
    </w:rPr>
  </w:style>
  <w:style w:type="character" w:customStyle="1" w:styleId="CommentTextChar">
    <w:name w:val="Comment Text Char"/>
    <w:basedOn w:val="DefaultParagraphFont"/>
    <w:link w:val="CommentText"/>
    <w:uiPriority w:val="99"/>
    <w:rsid w:val="0025362B"/>
    <w:rPr>
      <w:sz w:val="20"/>
      <w:szCs w:val="20"/>
    </w:rPr>
  </w:style>
  <w:style w:type="paragraph" w:styleId="CommentSubject">
    <w:name w:val="annotation subject"/>
    <w:basedOn w:val="CommentText"/>
    <w:next w:val="CommentText"/>
    <w:link w:val="CommentSubjectChar"/>
    <w:uiPriority w:val="99"/>
    <w:semiHidden/>
    <w:unhideWhenUsed/>
    <w:rsid w:val="0025362B"/>
    <w:rPr>
      <w:b/>
      <w:bCs/>
    </w:rPr>
  </w:style>
  <w:style w:type="character" w:customStyle="1" w:styleId="CommentSubjectChar">
    <w:name w:val="Comment Subject Char"/>
    <w:basedOn w:val="CommentTextChar"/>
    <w:link w:val="CommentSubject"/>
    <w:uiPriority w:val="99"/>
    <w:semiHidden/>
    <w:rsid w:val="00253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59950">
      <w:bodyDiv w:val="1"/>
      <w:marLeft w:val="0"/>
      <w:marRight w:val="0"/>
      <w:marTop w:val="0"/>
      <w:marBottom w:val="0"/>
      <w:divBdr>
        <w:top w:val="none" w:sz="0" w:space="0" w:color="auto"/>
        <w:left w:val="none" w:sz="0" w:space="0" w:color="auto"/>
        <w:bottom w:val="none" w:sz="0" w:space="0" w:color="auto"/>
        <w:right w:val="none" w:sz="0" w:space="0" w:color="auto"/>
      </w:divBdr>
    </w:div>
    <w:div w:id="704019548">
      <w:bodyDiv w:val="1"/>
      <w:marLeft w:val="0"/>
      <w:marRight w:val="0"/>
      <w:marTop w:val="0"/>
      <w:marBottom w:val="0"/>
      <w:divBdr>
        <w:top w:val="none" w:sz="0" w:space="0" w:color="auto"/>
        <w:left w:val="none" w:sz="0" w:space="0" w:color="auto"/>
        <w:bottom w:val="none" w:sz="0" w:space="0" w:color="auto"/>
        <w:right w:val="none" w:sz="0" w:space="0" w:color="auto"/>
      </w:divBdr>
    </w:div>
    <w:div w:id="717818404">
      <w:bodyDiv w:val="1"/>
      <w:marLeft w:val="0"/>
      <w:marRight w:val="0"/>
      <w:marTop w:val="0"/>
      <w:marBottom w:val="0"/>
      <w:divBdr>
        <w:top w:val="none" w:sz="0" w:space="0" w:color="auto"/>
        <w:left w:val="none" w:sz="0" w:space="0" w:color="auto"/>
        <w:bottom w:val="none" w:sz="0" w:space="0" w:color="auto"/>
        <w:right w:val="none" w:sz="0" w:space="0" w:color="auto"/>
      </w:divBdr>
    </w:div>
    <w:div w:id="737244882">
      <w:bodyDiv w:val="1"/>
      <w:marLeft w:val="0"/>
      <w:marRight w:val="0"/>
      <w:marTop w:val="0"/>
      <w:marBottom w:val="0"/>
      <w:divBdr>
        <w:top w:val="none" w:sz="0" w:space="0" w:color="auto"/>
        <w:left w:val="none" w:sz="0" w:space="0" w:color="auto"/>
        <w:bottom w:val="none" w:sz="0" w:space="0" w:color="auto"/>
        <w:right w:val="none" w:sz="0" w:space="0" w:color="auto"/>
      </w:divBdr>
    </w:div>
    <w:div w:id="883057959">
      <w:bodyDiv w:val="1"/>
      <w:marLeft w:val="0"/>
      <w:marRight w:val="0"/>
      <w:marTop w:val="0"/>
      <w:marBottom w:val="0"/>
      <w:divBdr>
        <w:top w:val="none" w:sz="0" w:space="0" w:color="auto"/>
        <w:left w:val="none" w:sz="0" w:space="0" w:color="auto"/>
        <w:bottom w:val="none" w:sz="0" w:space="0" w:color="auto"/>
        <w:right w:val="none" w:sz="0" w:space="0" w:color="auto"/>
      </w:divBdr>
    </w:div>
    <w:div w:id="1349018009">
      <w:bodyDiv w:val="1"/>
      <w:marLeft w:val="0"/>
      <w:marRight w:val="0"/>
      <w:marTop w:val="0"/>
      <w:marBottom w:val="0"/>
      <w:divBdr>
        <w:top w:val="none" w:sz="0" w:space="0" w:color="auto"/>
        <w:left w:val="none" w:sz="0" w:space="0" w:color="auto"/>
        <w:bottom w:val="none" w:sz="0" w:space="0" w:color="auto"/>
        <w:right w:val="none" w:sz="0" w:space="0" w:color="auto"/>
      </w:divBdr>
    </w:div>
    <w:div w:id="1648625638">
      <w:bodyDiv w:val="1"/>
      <w:marLeft w:val="0"/>
      <w:marRight w:val="0"/>
      <w:marTop w:val="0"/>
      <w:marBottom w:val="0"/>
      <w:divBdr>
        <w:top w:val="none" w:sz="0" w:space="0" w:color="auto"/>
        <w:left w:val="none" w:sz="0" w:space="0" w:color="auto"/>
        <w:bottom w:val="none" w:sz="0" w:space="0" w:color="auto"/>
        <w:right w:val="none" w:sz="0" w:space="0" w:color="auto"/>
      </w:divBdr>
    </w:div>
    <w:div w:id="1834951083">
      <w:bodyDiv w:val="1"/>
      <w:marLeft w:val="0"/>
      <w:marRight w:val="0"/>
      <w:marTop w:val="0"/>
      <w:marBottom w:val="0"/>
      <w:divBdr>
        <w:top w:val="none" w:sz="0" w:space="0" w:color="auto"/>
        <w:left w:val="none" w:sz="0" w:space="0" w:color="auto"/>
        <w:bottom w:val="none" w:sz="0" w:space="0" w:color="auto"/>
        <w:right w:val="none" w:sz="0" w:space="0" w:color="auto"/>
      </w:divBdr>
    </w:div>
    <w:div w:id="2041512399">
      <w:bodyDiv w:val="1"/>
      <w:marLeft w:val="0"/>
      <w:marRight w:val="0"/>
      <w:marTop w:val="0"/>
      <w:marBottom w:val="0"/>
      <w:divBdr>
        <w:top w:val="none" w:sz="0" w:space="0" w:color="auto"/>
        <w:left w:val="none" w:sz="0" w:space="0" w:color="auto"/>
        <w:bottom w:val="none" w:sz="0" w:space="0" w:color="auto"/>
        <w:right w:val="none" w:sz="0" w:space="0" w:color="auto"/>
      </w:divBdr>
    </w:div>
    <w:div w:id="209211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ildlife.ca.gov/Conservation/LSA" TargetMode="External"/><Relationship Id="rId18" Type="http://schemas.openxmlformats.org/officeDocument/2006/relationships/hyperlink" Target="https://storymaps.arcgis.com/stories/e3d3ba48c8744beb99e9cb23f3236c9f" TargetMode="External"/><Relationship Id="rId3" Type="http://schemas.openxmlformats.org/officeDocument/2006/relationships/settings" Target="settings.xml"/><Relationship Id="rId21" Type="http://schemas.openxmlformats.org/officeDocument/2006/relationships/hyperlink" Target="https://wildlife.ca.gov/Grants/FRGP" TargetMode="External"/><Relationship Id="rId7" Type="http://schemas.openxmlformats.org/officeDocument/2006/relationships/comments" Target="comments.xml"/><Relationship Id="rId12" Type="http://schemas.openxmlformats.org/officeDocument/2006/relationships/hyperlink" Target="https://acceleratingrestoration.org/permits/fisheries-restoration-grant-program/" TargetMode="External"/><Relationship Id="rId17" Type="http://schemas.openxmlformats.org/officeDocument/2006/relationships/hyperlink" Target="https://acceleratingrestoration.org/permits/amended-general-water-quality-certification-for-small-habitat-restoration-projects-shr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aterboards.ca.gov/water_issues/programs/cwa401/docs/generalorders/shrpcert032713.pdf" TargetMode="External"/><Relationship Id="rId20" Type="http://schemas.openxmlformats.org/officeDocument/2006/relationships/hyperlink" Target="https://wildlife.ca.gov/Conservation/Environmental-Review/HR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ldlife.ca.gov/Grants/FRGP/Funded"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acceleratingrestoration.org/permits/fisheries-restoration-grant-program/"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acceleratingrestoration.org/find-permits/all-pathway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ildlife.ca.gov/Conservation/CES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5</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DeBruyckere</dc:creator>
  <cp:keywords/>
  <dc:description/>
  <cp:lastModifiedBy>Holly Steindorf</cp:lastModifiedBy>
  <cp:revision>38</cp:revision>
  <dcterms:created xsi:type="dcterms:W3CDTF">2024-09-23T22:21:00Z</dcterms:created>
  <dcterms:modified xsi:type="dcterms:W3CDTF">2025-03-05T23:35:00Z</dcterms:modified>
</cp:coreProperties>
</file>